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F423" w14:textId="77777777" w:rsidR="00D50003" w:rsidRDefault="00E158DA">
      <w:pPr>
        <w:spacing w:before="78" w:line="276" w:lineRule="auto"/>
        <w:ind w:left="132" w:right="1372"/>
        <w:rPr>
          <w:rFonts w:ascii="Lato Medium"/>
          <w:sz w:val="52"/>
        </w:rPr>
      </w:pPr>
      <w:r>
        <w:pict w14:anchorId="114AC14B">
          <v:line id="_x0000_s1026" style="position:absolute;left:0;text-align:left;z-index:251657728;mso-wrap-distance-left:0;mso-wrap-distance-right:0;mso-position-horizontal-relative:page" from="48.1pt,80.15pt" to="563.95pt,80.15pt" strokecolor="#f79816" strokeweight=".96pt">
            <w10:wrap type="topAndBottom" anchorx="page"/>
          </v:line>
        </w:pict>
      </w:r>
      <w:r>
        <w:rPr>
          <w:rFonts w:ascii="Lato Medium"/>
          <w:color w:val="00697F"/>
          <w:spacing w:val="2"/>
          <w:w w:val="105"/>
          <w:sz w:val="52"/>
        </w:rPr>
        <w:t>Guidelines</w:t>
      </w:r>
      <w:r>
        <w:rPr>
          <w:rFonts w:ascii="Lato Medium"/>
          <w:color w:val="00697F"/>
          <w:spacing w:val="-48"/>
          <w:w w:val="105"/>
          <w:sz w:val="52"/>
        </w:rPr>
        <w:t xml:space="preserve"> </w:t>
      </w:r>
      <w:r>
        <w:rPr>
          <w:rFonts w:ascii="Lato Medium"/>
          <w:color w:val="00697F"/>
          <w:spacing w:val="1"/>
          <w:w w:val="105"/>
          <w:sz w:val="52"/>
        </w:rPr>
        <w:t>and</w:t>
      </w:r>
      <w:r>
        <w:rPr>
          <w:rFonts w:ascii="Lato Medium"/>
          <w:color w:val="00697F"/>
          <w:spacing w:val="-48"/>
          <w:w w:val="105"/>
          <w:sz w:val="52"/>
        </w:rPr>
        <w:t xml:space="preserve"> </w:t>
      </w:r>
      <w:r>
        <w:rPr>
          <w:rFonts w:ascii="Lato Medium"/>
          <w:color w:val="00697F"/>
          <w:spacing w:val="2"/>
          <w:w w:val="105"/>
          <w:sz w:val="52"/>
        </w:rPr>
        <w:t>Processes</w:t>
      </w:r>
      <w:r>
        <w:rPr>
          <w:rFonts w:ascii="Lato Medium"/>
          <w:color w:val="00697F"/>
          <w:spacing w:val="-47"/>
          <w:w w:val="105"/>
          <w:sz w:val="52"/>
        </w:rPr>
        <w:t xml:space="preserve"> </w:t>
      </w:r>
      <w:r>
        <w:rPr>
          <w:rFonts w:ascii="Lato Medium"/>
          <w:color w:val="00697F"/>
          <w:spacing w:val="2"/>
          <w:w w:val="105"/>
          <w:sz w:val="52"/>
        </w:rPr>
        <w:t>for</w:t>
      </w:r>
      <w:r>
        <w:rPr>
          <w:rFonts w:ascii="Lato Medium"/>
          <w:color w:val="00697F"/>
          <w:spacing w:val="-48"/>
          <w:w w:val="105"/>
          <w:sz w:val="52"/>
        </w:rPr>
        <w:t xml:space="preserve"> </w:t>
      </w:r>
      <w:r>
        <w:rPr>
          <w:rFonts w:ascii="Lato Medium"/>
          <w:color w:val="00697F"/>
          <w:spacing w:val="2"/>
          <w:w w:val="105"/>
          <w:sz w:val="52"/>
        </w:rPr>
        <w:t xml:space="preserve">Refugee </w:t>
      </w:r>
      <w:r>
        <w:rPr>
          <w:rFonts w:ascii="Lato Medium"/>
          <w:color w:val="00697F"/>
          <w:spacing w:val="3"/>
          <w:w w:val="105"/>
          <w:sz w:val="52"/>
        </w:rPr>
        <w:t>Sponsorship</w:t>
      </w:r>
    </w:p>
    <w:p w14:paraId="6177ACD1" w14:textId="77777777" w:rsidR="00D50003" w:rsidRDefault="00D50003">
      <w:pPr>
        <w:pStyle w:val="BodyText"/>
        <w:spacing w:before="2"/>
        <w:ind w:left="0" w:firstLine="0"/>
        <w:rPr>
          <w:rFonts w:ascii="Lato Medium"/>
          <w:sz w:val="14"/>
        </w:rPr>
      </w:pPr>
    </w:p>
    <w:p w14:paraId="472DC06B" w14:textId="77777777" w:rsidR="00D50003" w:rsidRDefault="00E158DA">
      <w:pPr>
        <w:pStyle w:val="BodyText"/>
        <w:spacing w:before="100"/>
        <w:ind w:left="132" w:right="626" w:firstLine="0"/>
      </w:pPr>
      <w:r>
        <w:t>Are you or your congregation looking into sponsoring a refugee? Here's some information you'll need to know.</w:t>
      </w:r>
    </w:p>
    <w:p w14:paraId="413B9154" w14:textId="77777777" w:rsidR="00D50003" w:rsidRDefault="00D50003">
      <w:pPr>
        <w:pStyle w:val="BodyText"/>
        <w:spacing w:before="9"/>
        <w:ind w:left="0" w:firstLine="0"/>
      </w:pPr>
    </w:p>
    <w:p w14:paraId="25430FCB" w14:textId="77777777" w:rsidR="00D50003" w:rsidRDefault="00E158DA">
      <w:pPr>
        <w:pStyle w:val="ListParagraph"/>
        <w:numPr>
          <w:ilvl w:val="0"/>
          <w:numId w:val="1"/>
        </w:numPr>
        <w:tabs>
          <w:tab w:val="left" w:pos="852"/>
          <w:tab w:val="left" w:pos="853"/>
        </w:tabs>
        <w:rPr>
          <w:rFonts w:ascii="Symbol"/>
          <w:sz w:val="20"/>
        </w:rPr>
      </w:pPr>
      <w:r>
        <w:rPr>
          <w:sz w:val="24"/>
        </w:rPr>
        <w:t>Definitions and</w:t>
      </w:r>
      <w:r>
        <w:rPr>
          <w:spacing w:val="-3"/>
          <w:sz w:val="24"/>
        </w:rPr>
        <w:t xml:space="preserve"> </w:t>
      </w:r>
      <w:r>
        <w:rPr>
          <w:sz w:val="24"/>
        </w:rPr>
        <w:t>Roles</w:t>
      </w:r>
    </w:p>
    <w:p w14:paraId="18C1B524" w14:textId="77777777" w:rsidR="00D50003" w:rsidRDefault="00E158DA">
      <w:pPr>
        <w:pStyle w:val="ListParagraph"/>
        <w:numPr>
          <w:ilvl w:val="0"/>
          <w:numId w:val="1"/>
        </w:numPr>
        <w:tabs>
          <w:tab w:val="left" w:pos="852"/>
          <w:tab w:val="left" w:pos="853"/>
        </w:tabs>
        <w:rPr>
          <w:rFonts w:ascii="Symbol"/>
          <w:sz w:val="20"/>
        </w:rPr>
      </w:pPr>
      <w:r>
        <w:rPr>
          <w:sz w:val="24"/>
        </w:rPr>
        <w:t>Process and</w:t>
      </w:r>
      <w:r>
        <w:rPr>
          <w:spacing w:val="-2"/>
          <w:sz w:val="24"/>
        </w:rPr>
        <w:t xml:space="preserve"> </w:t>
      </w:r>
      <w:r>
        <w:rPr>
          <w:sz w:val="24"/>
        </w:rPr>
        <w:t>Budgeting</w:t>
      </w:r>
    </w:p>
    <w:p w14:paraId="5A4EEA1D" w14:textId="77777777" w:rsidR="00D50003" w:rsidRDefault="00E158DA">
      <w:pPr>
        <w:pStyle w:val="ListParagraph"/>
        <w:numPr>
          <w:ilvl w:val="0"/>
          <w:numId w:val="1"/>
        </w:numPr>
        <w:tabs>
          <w:tab w:val="left" w:pos="852"/>
          <w:tab w:val="left" w:pos="853"/>
        </w:tabs>
        <w:rPr>
          <w:rFonts w:ascii="Symbol"/>
          <w:sz w:val="20"/>
        </w:rPr>
      </w:pPr>
      <w:r>
        <w:rPr>
          <w:sz w:val="24"/>
        </w:rPr>
        <w:t>Sponsorship</w:t>
      </w:r>
      <w:r>
        <w:rPr>
          <w:spacing w:val="-3"/>
          <w:sz w:val="24"/>
        </w:rPr>
        <w:t xml:space="preserve"> </w:t>
      </w:r>
      <w:r>
        <w:rPr>
          <w:sz w:val="24"/>
        </w:rPr>
        <w:t>Training</w:t>
      </w:r>
    </w:p>
    <w:p w14:paraId="207831AE" w14:textId="77777777" w:rsidR="00D50003" w:rsidRDefault="00E158DA">
      <w:pPr>
        <w:pStyle w:val="ListParagraph"/>
        <w:numPr>
          <w:ilvl w:val="0"/>
          <w:numId w:val="1"/>
        </w:numPr>
        <w:tabs>
          <w:tab w:val="left" w:pos="852"/>
          <w:tab w:val="left" w:pos="853"/>
        </w:tabs>
        <w:rPr>
          <w:rFonts w:ascii="Symbol"/>
          <w:sz w:val="20"/>
        </w:rPr>
      </w:pPr>
      <w:r>
        <w:rPr>
          <w:sz w:val="24"/>
        </w:rPr>
        <w:t>Working with Other</w:t>
      </w:r>
      <w:r>
        <w:rPr>
          <w:spacing w:val="-2"/>
          <w:sz w:val="24"/>
        </w:rPr>
        <w:t xml:space="preserve"> </w:t>
      </w:r>
      <w:r>
        <w:rPr>
          <w:sz w:val="24"/>
        </w:rPr>
        <w:t>Churches</w:t>
      </w:r>
    </w:p>
    <w:p w14:paraId="3E169D34" w14:textId="77777777" w:rsidR="00D50003" w:rsidRDefault="00E158DA">
      <w:pPr>
        <w:pStyle w:val="ListParagraph"/>
        <w:numPr>
          <w:ilvl w:val="0"/>
          <w:numId w:val="1"/>
        </w:numPr>
        <w:tabs>
          <w:tab w:val="left" w:pos="852"/>
          <w:tab w:val="left" w:pos="853"/>
        </w:tabs>
        <w:rPr>
          <w:rFonts w:ascii="Symbol"/>
          <w:sz w:val="20"/>
        </w:rPr>
      </w:pPr>
      <w:r>
        <w:rPr>
          <w:sz w:val="24"/>
        </w:rPr>
        <w:t>Working with a Community</w:t>
      </w:r>
      <w:r>
        <w:rPr>
          <w:spacing w:val="-4"/>
          <w:sz w:val="24"/>
        </w:rPr>
        <w:t xml:space="preserve"> </w:t>
      </w:r>
      <w:r>
        <w:rPr>
          <w:sz w:val="24"/>
        </w:rPr>
        <w:t>Group</w:t>
      </w:r>
    </w:p>
    <w:p w14:paraId="0499A830" w14:textId="77777777" w:rsidR="00D50003" w:rsidRDefault="00E158DA">
      <w:pPr>
        <w:pStyle w:val="ListParagraph"/>
        <w:numPr>
          <w:ilvl w:val="0"/>
          <w:numId w:val="1"/>
        </w:numPr>
        <w:tabs>
          <w:tab w:val="left" w:pos="852"/>
          <w:tab w:val="left" w:pos="853"/>
        </w:tabs>
        <w:rPr>
          <w:rFonts w:ascii="Symbol"/>
          <w:sz w:val="20"/>
        </w:rPr>
      </w:pPr>
      <w:r>
        <w:rPr>
          <w:sz w:val="24"/>
        </w:rPr>
        <w:t>What to Do Once You Ge</w:t>
      </w:r>
      <w:r>
        <w:rPr>
          <w:sz w:val="24"/>
        </w:rPr>
        <w:t>t the Notification of</w:t>
      </w:r>
      <w:r>
        <w:rPr>
          <w:spacing w:val="-8"/>
          <w:sz w:val="24"/>
        </w:rPr>
        <w:t xml:space="preserve"> </w:t>
      </w:r>
      <w:r>
        <w:rPr>
          <w:sz w:val="24"/>
        </w:rPr>
        <w:t>Arrival</w:t>
      </w:r>
    </w:p>
    <w:p w14:paraId="15D5FA2E" w14:textId="77777777" w:rsidR="00D50003" w:rsidRDefault="00D50003">
      <w:pPr>
        <w:pStyle w:val="BodyText"/>
        <w:ind w:left="0" w:firstLine="0"/>
        <w:rPr>
          <w:sz w:val="25"/>
        </w:rPr>
      </w:pPr>
    </w:p>
    <w:p w14:paraId="4CEB67CA" w14:textId="77777777" w:rsidR="00D50003" w:rsidRDefault="00E158DA">
      <w:pPr>
        <w:pStyle w:val="Heading1"/>
      </w:pPr>
      <w:bookmarkStart w:id="0" w:name="Definitions_and_Roles"/>
      <w:bookmarkEnd w:id="0"/>
      <w:r>
        <w:rPr>
          <w:color w:val="558196"/>
        </w:rPr>
        <w:t>Definitions and Roles</w:t>
      </w:r>
    </w:p>
    <w:p w14:paraId="7DF9893F" w14:textId="77777777" w:rsidR="00D50003" w:rsidRDefault="00D50003">
      <w:pPr>
        <w:pStyle w:val="BodyText"/>
        <w:spacing w:before="6"/>
        <w:ind w:left="0" w:firstLine="0"/>
        <w:rPr>
          <w:rFonts w:ascii="Lato"/>
          <w:sz w:val="27"/>
        </w:rPr>
      </w:pPr>
    </w:p>
    <w:p w14:paraId="6913200F" w14:textId="7A59C779" w:rsidR="00D50003" w:rsidRDefault="00E158DA">
      <w:pPr>
        <w:pStyle w:val="BodyText"/>
        <w:ind w:left="132" w:firstLine="0"/>
      </w:pPr>
      <w:r>
        <w:t xml:space="preserve">The Canadian Baptists of Ontario and Quebec is a refugee </w:t>
      </w:r>
      <w:r>
        <w:rPr>
          <w:b/>
        </w:rPr>
        <w:t xml:space="preserve">Sponsorship Agreement Holder </w:t>
      </w:r>
      <w:r>
        <w:t xml:space="preserve">(SAH). Under that agreement, member churches and congregations are considered </w:t>
      </w:r>
      <w:r>
        <w:rPr>
          <w:b/>
        </w:rPr>
        <w:t xml:space="preserve">Constituent Groups </w:t>
      </w:r>
      <w:r>
        <w:t xml:space="preserve">(CGs). </w:t>
      </w:r>
      <w:r w:rsidR="00CA3DBC">
        <w:t xml:space="preserve">The </w:t>
      </w:r>
      <w:r>
        <w:t>CG</w:t>
      </w:r>
      <w:r w:rsidR="00CA3DBC">
        <w:t xml:space="preserve"> (you, the church)</w:t>
      </w:r>
      <w:r>
        <w:t xml:space="preserve"> are the group</w:t>
      </w:r>
      <w:r>
        <w:t xml:space="preserve"> on the ground doing the day-to-day work of refugee sponsorship and support.</w:t>
      </w:r>
    </w:p>
    <w:p w14:paraId="1DC1C820" w14:textId="77777777" w:rsidR="00D50003" w:rsidRDefault="00D50003">
      <w:pPr>
        <w:pStyle w:val="BodyText"/>
        <w:spacing w:before="9"/>
        <w:ind w:left="0" w:firstLine="0"/>
      </w:pPr>
    </w:p>
    <w:p w14:paraId="2E2743F3" w14:textId="77777777" w:rsidR="00D50003" w:rsidRDefault="00E158DA">
      <w:pPr>
        <w:pStyle w:val="BodyText"/>
        <w:spacing w:before="1"/>
        <w:ind w:left="132" w:right="254" w:firstLine="0"/>
      </w:pPr>
      <w:r>
        <w:t xml:space="preserve">Constituent Groups are an essential part of the refugee </w:t>
      </w:r>
      <w:r>
        <w:t>sponsorship process in Canada, and critical to Canada's compassionate response to the refugee crisis in the world. Refugees may be government sponsored (called Blended Visa Officer Referred—BVOR) or privately sponsored (PSR). There are somewhat different r</w:t>
      </w:r>
      <w:r>
        <w:t>equirements for each of these categories, different processing times, and different settlement budgets.</w:t>
      </w:r>
    </w:p>
    <w:p w14:paraId="33669054" w14:textId="77777777" w:rsidR="00D50003" w:rsidRDefault="00D50003">
      <w:pPr>
        <w:pStyle w:val="BodyText"/>
        <w:spacing w:before="10"/>
        <w:ind w:left="0" w:firstLine="0"/>
      </w:pPr>
    </w:p>
    <w:p w14:paraId="672A95FD" w14:textId="77777777" w:rsidR="00D50003" w:rsidRDefault="00E158DA">
      <w:pPr>
        <w:pStyle w:val="Heading1"/>
      </w:pPr>
      <w:bookmarkStart w:id="1" w:name="Process_and_Budgeting"/>
      <w:bookmarkEnd w:id="1"/>
      <w:r>
        <w:rPr>
          <w:color w:val="558196"/>
        </w:rPr>
        <w:t>Process and Budgeting</w:t>
      </w:r>
    </w:p>
    <w:p w14:paraId="67C8EA84" w14:textId="77777777" w:rsidR="00D50003" w:rsidRPr="00CA3DBC" w:rsidRDefault="00E158DA" w:rsidP="00CA3DBC">
      <w:pPr>
        <w:pStyle w:val="ListParagraph"/>
        <w:numPr>
          <w:ilvl w:val="0"/>
          <w:numId w:val="2"/>
        </w:numPr>
        <w:tabs>
          <w:tab w:val="left" w:pos="852"/>
          <w:tab w:val="left" w:pos="853"/>
        </w:tabs>
        <w:spacing w:before="170"/>
        <w:rPr>
          <w:rFonts w:ascii="Symbol" w:hAnsi="Symbol"/>
          <w:sz w:val="24"/>
        </w:rPr>
      </w:pPr>
      <w:r w:rsidRPr="00CA3DBC">
        <w:rPr>
          <w:sz w:val="24"/>
        </w:rPr>
        <w:t>Orientation – considering the need, process and motives &amp;</w:t>
      </w:r>
      <w:r w:rsidRPr="00CA3DBC">
        <w:rPr>
          <w:spacing w:val="-7"/>
          <w:sz w:val="24"/>
        </w:rPr>
        <w:t xml:space="preserve"> </w:t>
      </w:r>
      <w:r w:rsidRPr="00CA3DBC">
        <w:rPr>
          <w:sz w:val="24"/>
        </w:rPr>
        <w:t>expectations</w:t>
      </w:r>
    </w:p>
    <w:p w14:paraId="21D9C177" w14:textId="77777777" w:rsidR="00D50003" w:rsidRPr="00CA3DBC" w:rsidRDefault="00E158DA" w:rsidP="00CA3DBC">
      <w:pPr>
        <w:pStyle w:val="ListParagraph"/>
        <w:numPr>
          <w:ilvl w:val="0"/>
          <w:numId w:val="2"/>
        </w:numPr>
        <w:tabs>
          <w:tab w:val="left" w:pos="852"/>
          <w:tab w:val="left" w:pos="853"/>
        </w:tabs>
        <w:spacing w:before="40"/>
        <w:rPr>
          <w:rFonts w:ascii="Symbol" w:hAnsi="Symbol"/>
          <w:sz w:val="24"/>
        </w:rPr>
      </w:pPr>
      <w:r w:rsidRPr="00CA3DBC">
        <w:rPr>
          <w:sz w:val="24"/>
        </w:rPr>
        <w:t>Commitment – board or church</w:t>
      </w:r>
      <w:r w:rsidRPr="00CA3DBC">
        <w:rPr>
          <w:spacing w:val="-3"/>
          <w:sz w:val="24"/>
        </w:rPr>
        <w:t xml:space="preserve"> </w:t>
      </w:r>
      <w:r w:rsidRPr="00CA3DBC">
        <w:rPr>
          <w:sz w:val="24"/>
        </w:rPr>
        <w:t>motion</w:t>
      </w:r>
    </w:p>
    <w:p w14:paraId="39DFC135" w14:textId="77777777" w:rsidR="00D50003" w:rsidRPr="00CA3DBC" w:rsidRDefault="00E158DA" w:rsidP="00CA3DBC">
      <w:pPr>
        <w:pStyle w:val="ListParagraph"/>
        <w:numPr>
          <w:ilvl w:val="0"/>
          <w:numId w:val="2"/>
        </w:numPr>
        <w:tabs>
          <w:tab w:val="left" w:pos="852"/>
          <w:tab w:val="left" w:pos="853"/>
        </w:tabs>
        <w:spacing w:before="41"/>
        <w:rPr>
          <w:rFonts w:ascii="Symbol"/>
          <w:sz w:val="24"/>
        </w:rPr>
      </w:pPr>
      <w:r w:rsidRPr="00CA3DBC">
        <w:rPr>
          <w:sz w:val="24"/>
        </w:rPr>
        <w:t>Form sponsorsh</w:t>
      </w:r>
      <w:r w:rsidRPr="00CA3DBC">
        <w:rPr>
          <w:sz w:val="24"/>
        </w:rPr>
        <w:t>ip lead team (the team should have a</w:t>
      </w:r>
      <w:r w:rsidRPr="00CA3DBC">
        <w:rPr>
          <w:spacing w:val="-11"/>
          <w:sz w:val="24"/>
        </w:rPr>
        <w:t xml:space="preserve"> </w:t>
      </w:r>
      <w:r w:rsidRPr="00CA3DBC">
        <w:rPr>
          <w:sz w:val="24"/>
        </w:rPr>
        <w:t>captain)</w:t>
      </w:r>
    </w:p>
    <w:p w14:paraId="5803D2F6" w14:textId="77777777" w:rsidR="00D50003" w:rsidRPr="00CA3DBC" w:rsidRDefault="00E158DA" w:rsidP="00CA3DBC">
      <w:pPr>
        <w:pStyle w:val="ListParagraph"/>
        <w:numPr>
          <w:ilvl w:val="0"/>
          <w:numId w:val="2"/>
        </w:numPr>
        <w:tabs>
          <w:tab w:val="left" w:pos="852"/>
          <w:tab w:val="left" w:pos="853"/>
        </w:tabs>
        <w:spacing w:before="40"/>
        <w:rPr>
          <w:rFonts w:ascii="Symbol"/>
          <w:sz w:val="24"/>
        </w:rPr>
      </w:pPr>
      <w:r w:rsidRPr="00CA3DBC">
        <w:rPr>
          <w:sz w:val="24"/>
        </w:rPr>
        <w:t>Contact</w:t>
      </w:r>
      <w:r w:rsidRPr="00CA3DBC">
        <w:rPr>
          <w:spacing w:val="-2"/>
          <w:sz w:val="24"/>
        </w:rPr>
        <w:t xml:space="preserve"> </w:t>
      </w:r>
      <w:r w:rsidRPr="00CA3DBC">
        <w:rPr>
          <w:sz w:val="24"/>
        </w:rPr>
        <w:t>CBOQ</w:t>
      </w:r>
    </w:p>
    <w:p w14:paraId="25C116DD" w14:textId="77777777" w:rsidR="00D50003" w:rsidRPr="00CA3DBC" w:rsidRDefault="00E158DA" w:rsidP="00CA3DBC">
      <w:pPr>
        <w:pStyle w:val="ListParagraph"/>
        <w:numPr>
          <w:ilvl w:val="0"/>
          <w:numId w:val="2"/>
        </w:numPr>
        <w:tabs>
          <w:tab w:val="left" w:pos="852"/>
          <w:tab w:val="left" w:pos="853"/>
        </w:tabs>
        <w:spacing w:before="41"/>
        <w:rPr>
          <w:rFonts w:ascii="Symbol"/>
          <w:sz w:val="24"/>
        </w:rPr>
      </w:pPr>
      <w:r w:rsidRPr="00CA3DBC">
        <w:rPr>
          <w:sz w:val="24"/>
        </w:rPr>
        <w:t>Selection and</w:t>
      </w:r>
      <w:r w:rsidRPr="00CA3DBC">
        <w:rPr>
          <w:spacing w:val="-2"/>
          <w:sz w:val="24"/>
        </w:rPr>
        <w:t xml:space="preserve"> </w:t>
      </w:r>
      <w:r w:rsidRPr="00CA3DBC">
        <w:rPr>
          <w:sz w:val="24"/>
        </w:rPr>
        <w:t>Application</w:t>
      </w:r>
    </w:p>
    <w:p w14:paraId="7B96DA8C" w14:textId="77777777" w:rsidR="00D50003" w:rsidRPr="00CA3DBC" w:rsidRDefault="00E158DA" w:rsidP="00CA3DBC">
      <w:pPr>
        <w:pStyle w:val="ListParagraph"/>
        <w:numPr>
          <w:ilvl w:val="0"/>
          <w:numId w:val="2"/>
        </w:numPr>
        <w:tabs>
          <w:tab w:val="left" w:pos="852"/>
          <w:tab w:val="left" w:pos="853"/>
        </w:tabs>
        <w:spacing w:before="40"/>
        <w:rPr>
          <w:rFonts w:ascii="Symbol"/>
          <w:sz w:val="24"/>
        </w:rPr>
      </w:pPr>
      <w:r w:rsidRPr="00CA3DBC">
        <w:rPr>
          <w:sz w:val="24"/>
        </w:rPr>
        <w:t>Awareness and</w:t>
      </w:r>
      <w:r w:rsidRPr="00CA3DBC">
        <w:rPr>
          <w:spacing w:val="-2"/>
          <w:sz w:val="24"/>
        </w:rPr>
        <w:t xml:space="preserve"> </w:t>
      </w:r>
      <w:r w:rsidRPr="00CA3DBC">
        <w:rPr>
          <w:sz w:val="24"/>
        </w:rPr>
        <w:t>Fundraising</w:t>
      </w:r>
    </w:p>
    <w:p w14:paraId="654B2AE3" w14:textId="77777777" w:rsidR="00D50003" w:rsidRPr="00CA3DBC" w:rsidRDefault="00E158DA" w:rsidP="00CA3DBC">
      <w:pPr>
        <w:pStyle w:val="ListParagraph"/>
        <w:numPr>
          <w:ilvl w:val="0"/>
          <w:numId w:val="2"/>
        </w:numPr>
        <w:tabs>
          <w:tab w:val="left" w:pos="852"/>
          <w:tab w:val="left" w:pos="853"/>
        </w:tabs>
        <w:spacing w:before="41"/>
        <w:rPr>
          <w:rFonts w:ascii="Symbol"/>
          <w:sz w:val="24"/>
        </w:rPr>
      </w:pPr>
      <w:r w:rsidRPr="00CA3DBC">
        <w:rPr>
          <w:sz w:val="24"/>
        </w:rPr>
        <w:t>Gather</w:t>
      </w:r>
      <w:r w:rsidRPr="00CA3DBC">
        <w:rPr>
          <w:spacing w:val="-1"/>
          <w:sz w:val="24"/>
        </w:rPr>
        <w:t xml:space="preserve"> </w:t>
      </w:r>
      <w:r w:rsidRPr="00CA3DBC">
        <w:rPr>
          <w:sz w:val="24"/>
        </w:rPr>
        <w:t>donations</w:t>
      </w:r>
    </w:p>
    <w:p w14:paraId="0FB93463" w14:textId="77777777" w:rsidR="00D50003" w:rsidRPr="00CA3DBC" w:rsidRDefault="00E158DA" w:rsidP="00CA3DBC">
      <w:pPr>
        <w:pStyle w:val="ListParagraph"/>
        <w:numPr>
          <w:ilvl w:val="0"/>
          <w:numId w:val="2"/>
        </w:numPr>
        <w:tabs>
          <w:tab w:val="left" w:pos="852"/>
          <w:tab w:val="left" w:pos="853"/>
        </w:tabs>
        <w:spacing w:before="40"/>
        <w:rPr>
          <w:rFonts w:ascii="Symbol"/>
          <w:sz w:val="24"/>
        </w:rPr>
      </w:pPr>
      <w:r w:rsidRPr="00CA3DBC">
        <w:rPr>
          <w:sz w:val="24"/>
        </w:rPr>
        <w:t>Welcome, settlement and</w:t>
      </w:r>
      <w:r w:rsidRPr="00CA3DBC">
        <w:rPr>
          <w:spacing w:val="-1"/>
          <w:sz w:val="24"/>
        </w:rPr>
        <w:t xml:space="preserve"> </w:t>
      </w:r>
      <w:r w:rsidRPr="00CA3DBC">
        <w:rPr>
          <w:sz w:val="24"/>
        </w:rPr>
        <w:t>integration</w:t>
      </w:r>
    </w:p>
    <w:p w14:paraId="4F1B7F59" w14:textId="77777777" w:rsidR="00D50003" w:rsidRDefault="00D50003">
      <w:pPr>
        <w:rPr>
          <w:rFonts w:ascii="Symbol"/>
          <w:sz w:val="24"/>
        </w:rPr>
        <w:sectPr w:rsidR="00D50003">
          <w:footerReference w:type="default" r:id="rId7"/>
          <w:type w:val="continuous"/>
          <w:pgSz w:w="12240" w:h="15840"/>
          <w:pgMar w:top="1340" w:right="900" w:bottom="1560" w:left="860" w:header="720" w:footer="1361" w:gutter="0"/>
          <w:pgNumType w:start="1"/>
          <w:cols w:space="720"/>
        </w:sectPr>
      </w:pPr>
    </w:p>
    <w:p w14:paraId="6CF15AD0" w14:textId="77777777" w:rsidR="00D50003" w:rsidRDefault="00E158DA">
      <w:pPr>
        <w:pStyle w:val="Heading1"/>
        <w:spacing w:before="78"/>
      </w:pPr>
      <w:bookmarkStart w:id="2" w:name="Sponsorship_Training"/>
      <w:bookmarkEnd w:id="2"/>
      <w:r>
        <w:rPr>
          <w:color w:val="558196"/>
        </w:rPr>
        <w:lastRenderedPageBreak/>
        <w:t>Sponsorship Training</w:t>
      </w:r>
    </w:p>
    <w:p w14:paraId="0235C378" w14:textId="6994F8BE" w:rsidR="00D50003" w:rsidRDefault="00E158DA">
      <w:pPr>
        <w:pStyle w:val="BodyText"/>
        <w:spacing w:before="170"/>
        <w:ind w:left="132" w:right="122" w:firstLine="0"/>
      </w:pPr>
      <w:r>
        <w:t>The Refugee Sponsorship Training Program (RSTP</w:t>
      </w:r>
      <w:r w:rsidR="00C67012">
        <w:t>.ca</w:t>
      </w:r>
      <w:r>
        <w:t>), sponsored by</w:t>
      </w:r>
      <w:r>
        <w:t xml:space="preserve"> Citizenship and Immigration Canada, offers helpful resources in its </w:t>
      </w:r>
      <w:hyperlink r:id="rId8">
        <w:r>
          <w:rPr>
            <w:color w:val="0000FF"/>
            <w:u w:val="single" w:color="0000FF"/>
          </w:rPr>
          <w:t>Handbook for Sponsoring Groups</w:t>
        </w:r>
        <w:r>
          <w:t xml:space="preserve">, </w:t>
        </w:r>
      </w:hyperlink>
      <w:r>
        <w:t>available online. We particularly draw your attention to Chapter 6, The</w:t>
      </w:r>
      <w:r>
        <w:t xml:space="preserve"> Sponsorship Process; Chapter 7, Settlement Preparation, and Chapter 8, The First Year and Beyond.</w:t>
      </w:r>
    </w:p>
    <w:p w14:paraId="63988744" w14:textId="77777777" w:rsidR="00D50003" w:rsidRDefault="00D50003">
      <w:pPr>
        <w:pStyle w:val="BodyText"/>
        <w:spacing w:before="9"/>
        <w:ind w:left="0" w:firstLine="0"/>
      </w:pPr>
    </w:p>
    <w:p w14:paraId="6D8A3024" w14:textId="77777777" w:rsidR="00D50003" w:rsidRDefault="00E158DA">
      <w:pPr>
        <w:pStyle w:val="BodyText"/>
        <w:spacing w:before="1"/>
        <w:ind w:left="132" w:firstLine="0"/>
      </w:pPr>
      <w:r>
        <w:t>Also see these RSTP publications:</w:t>
      </w:r>
    </w:p>
    <w:p w14:paraId="6965D042" w14:textId="77777777" w:rsidR="00D50003" w:rsidRDefault="00D50003">
      <w:pPr>
        <w:pStyle w:val="BodyText"/>
        <w:spacing w:before="9"/>
        <w:ind w:left="0" w:firstLine="0"/>
      </w:pPr>
    </w:p>
    <w:p w14:paraId="01F3657F" w14:textId="77777777" w:rsidR="00D50003" w:rsidRPr="00CA3DBC" w:rsidRDefault="00E158DA" w:rsidP="00CA3DBC">
      <w:pPr>
        <w:pStyle w:val="ListParagraph"/>
        <w:numPr>
          <w:ilvl w:val="0"/>
          <w:numId w:val="3"/>
        </w:numPr>
        <w:tabs>
          <w:tab w:val="left" w:pos="852"/>
          <w:tab w:val="left" w:pos="853"/>
        </w:tabs>
        <w:rPr>
          <w:rFonts w:ascii="Symbol"/>
          <w:sz w:val="20"/>
        </w:rPr>
      </w:pPr>
      <w:hyperlink r:id="rId9">
        <w:r w:rsidRPr="00CA3DBC">
          <w:rPr>
            <w:color w:val="0000FF"/>
            <w:sz w:val="24"/>
            <w:u w:val="single" w:color="0000FF"/>
          </w:rPr>
          <w:t>Managing Expectations Resource</w:t>
        </w:r>
        <w:r w:rsidRPr="00CA3DBC">
          <w:rPr>
            <w:color w:val="0000FF"/>
            <w:spacing w:val="-1"/>
            <w:sz w:val="24"/>
            <w:u w:val="single" w:color="0000FF"/>
          </w:rPr>
          <w:t xml:space="preserve"> </w:t>
        </w:r>
        <w:r w:rsidRPr="00CA3DBC">
          <w:rPr>
            <w:color w:val="0000FF"/>
            <w:sz w:val="24"/>
            <w:u w:val="single" w:color="0000FF"/>
          </w:rPr>
          <w:t>Kit</w:t>
        </w:r>
      </w:hyperlink>
    </w:p>
    <w:p w14:paraId="718973BA" w14:textId="77777777" w:rsidR="00D50003" w:rsidRPr="00CA3DBC" w:rsidRDefault="00E158DA" w:rsidP="00CA3DBC">
      <w:pPr>
        <w:pStyle w:val="ListParagraph"/>
        <w:numPr>
          <w:ilvl w:val="0"/>
          <w:numId w:val="3"/>
        </w:numPr>
        <w:tabs>
          <w:tab w:val="left" w:pos="852"/>
          <w:tab w:val="left" w:pos="853"/>
        </w:tabs>
        <w:rPr>
          <w:rFonts w:ascii="Symbol"/>
          <w:sz w:val="20"/>
        </w:rPr>
      </w:pPr>
      <w:hyperlink r:id="rId10">
        <w:r w:rsidRPr="00CA3DBC">
          <w:rPr>
            <w:color w:val="0000FF"/>
            <w:sz w:val="24"/>
            <w:u w:val="single" w:color="0000FF"/>
          </w:rPr>
          <w:t>Self-assessment Tool for</w:t>
        </w:r>
        <w:r w:rsidRPr="00CA3DBC">
          <w:rPr>
            <w:color w:val="0000FF"/>
            <w:spacing w:val="-2"/>
            <w:sz w:val="24"/>
            <w:u w:val="single" w:color="0000FF"/>
          </w:rPr>
          <w:t xml:space="preserve"> </w:t>
        </w:r>
        <w:r w:rsidRPr="00CA3DBC">
          <w:rPr>
            <w:color w:val="0000FF"/>
            <w:sz w:val="24"/>
            <w:u w:val="single" w:color="0000FF"/>
          </w:rPr>
          <w:t>Sponsors</w:t>
        </w:r>
      </w:hyperlink>
    </w:p>
    <w:p w14:paraId="4129A86C" w14:textId="77777777" w:rsidR="00D50003" w:rsidRPr="00CA3DBC" w:rsidRDefault="00E158DA" w:rsidP="00CA3DBC">
      <w:pPr>
        <w:pStyle w:val="ListParagraph"/>
        <w:numPr>
          <w:ilvl w:val="0"/>
          <w:numId w:val="3"/>
        </w:numPr>
        <w:tabs>
          <w:tab w:val="left" w:pos="852"/>
          <w:tab w:val="left" w:pos="853"/>
        </w:tabs>
        <w:rPr>
          <w:rFonts w:ascii="Symbol"/>
          <w:sz w:val="20"/>
        </w:rPr>
      </w:pPr>
      <w:hyperlink r:id="rId11">
        <w:r w:rsidRPr="00CA3DBC">
          <w:rPr>
            <w:color w:val="0000FF"/>
            <w:sz w:val="24"/>
            <w:u w:val="single" w:color="0000FF"/>
          </w:rPr>
          <w:t>Fact sheet: Cultural</w:t>
        </w:r>
        <w:r w:rsidRPr="00CA3DBC">
          <w:rPr>
            <w:color w:val="0000FF"/>
            <w:spacing w:val="-2"/>
            <w:sz w:val="24"/>
            <w:u w:val="single" w:color="0000FF"/>
          </w:rPr>
          <w:t xml:space="preserve"> </w:t>
        </w:r>
        <w:r w:rsidRPr="00CA3DBC">
          <w:rPr>
            <w:color w:val="0000FF"/>
            <w:sz w:val="24"/>
            <w:u w:val="single" w:color="0000FF"/>
          </w:rPr>
          <w:t>Awareness</w:t>
        </w:r>
      </w:hyperlink>
    </w:p>
    <w:p w14:paraId="762F1FC2" w14:textId="77777777" w:rsidR="00D50003" w:rsidRDefault="00D50003">
      <w:pPr>
        <w:pStyle w:val="BodyText"/>
        <w:ind w:left="0" w:firstLine="0"/>
        <w:rPr>
          <w:sz w:val="25"/>
        </w:rPr>
      </w:pPr>
    </w:p>
    <w:p w14:paraId="08E23E3B" w14:textId="77777777" w:rsidR="00D50003" w:rsidRDefault="00E158DA">
      <w:pPr>
        <w:pStyle w:val="Heading1"/>
      </w:pPr>
      <w:bookmarkStart w:id="3" w:name="Working_with_Other_Churches"/>
      <w:bookmarkEnd w:id="3"/>
      <w:r>
        <w:rPr>
          <w:color w:val="558196"/>
        </w:rPr>
        <w:t>Working with Other Churches</w:t>
      </w:r>
    </w:p>
    <w:p w14:paraId="6A7A0E82" w14:textId="77777777" w:rsidR="00D50003" w:rsidRDefault="00E158DA">
      <w:pPr>
        <w:pStyle w:val="BodyText"/>
        <w:spacing w:before="170"/>
        <w:ind w:left="132" w:right="129" w:firstLine="0"/>
      </w:pPr>
      <w:r>
        <w:t>Are you working with other churches to sponsor a refugee family? Your congregation is a registered Canadian charity. As a charity, you are obligated to ensure that all funds you receive support your charitable purpose.</w:t>
      </w:r>
    </w:p>
    <w:p w14:paraId="678B9074" w14:textId="77777777" w:rsidR="00D50003" w:rsidRDefault="00E158DA">
      <w:pPr>
        <w:pStyle w:val="BodyText"/>
        <w:ind w:left="132" w:right="29" w:firstLine="0"/>
      </w:pPr>
      <w:r>
        <w:t>Canadian charities can send money bet</w:t>
      </w:r>
      <w:r>
        <w:t xml:space="preserve">ween themselves, </w:t>
      </w:r>
      <w:proofErr w:type="gramStart"/>
      <w:r>
        <w:t>as long as</w:t>
      </w:r>
      <w:proofErr w:type="gramEnd"/>
      <w:r>
        <w:t xml:space="preserve"> the funds support their charitable work. As a congregation you will need to report money received from and sent to other charities (called "qualified </w:t>
      </w:r>
      <w:proofErr w:type="spellStart"/>
      <w:r>
        <w:t>donees</w:t>
      </w:r>
      <w:proofErr w:type="spellEnd"/>
      <w:r>
        <w:t>") on the charitable tax filing with Canada Revenue Agency.</w:t>
      </w:r>
    </w:p>
    <w:p w14:paraId="70319C50" w14:textId="77777777" w:rsidR="00D50003" w:rsidRDefault="00D50003">
      <w:pPr>
        <w:pStyle w:val="BodyText"/>
        <w:spacing w:before="10"/>
        <w:ind w:left="0" w:firstLine="0"/>
      </w:pPr>
    </w:p>
    <w:p w14:paraId="3A4691AA" w14:textId="77777777" w:rsidR="00D50003" w:rsidRDefault="00E158DA">
      <w:pPr>
        <w:pStyle w:val="BodyText"/>
        <w:ind w:left="132" w:right="462" w:firstLine="0"/>
      </w:pPr>
      <w:r>
        <w:t xml:space="preserve">If a group </w:t>
      </w:r>
      <w:r>
        <w:t>of churches who are all registered charities are working together, each congregation will need to take the following steps:</w:t>
      </w:r>
    </w:p>
    <w:p w14:paraId="404EF01D" w14:textId="77777777" w:rsidR="00D50003" w:rsidRDefault="00D50003">
      <w:pPr>
        <w:pStyle w:val="BodyText"/>
        <w:spacing w:before="9"/>
        <w:ind w:left="0" w:firstLine="0"/>
      </w:pPr>
    </w:p>
    <w:p w14:paraId="2F5E5BB5" w14:textId="77777777" w:rsidR="00D50003" w:rsidRDefault="00E158DA" w:rsidP="00CA3DBC">
      <w:pPr>
        <w:pStyle w:val="ListParagraph"/>
        <w:numPr>
          <w:ilvl w:val="0"/>
          <w:numId w:val="4"/>
        </w:numPr>
        <w:tabs>
          <w:tab w:val="left" w:pos="852"/>
          <w:tab w:val="left" w:pos="853"/>
        </w:tabs>
        <w:ind w:right="325"/>
        <w:rPr>
          <w:rFonts w:ascii="Symbol"/>
          <w:sz w:val="20"/>
        </w:rPr>
      </w:pPr>
      <w:r>
        <w:rPr>
          <w:sz w:val="24"/>
        </w:rPr>
        <w:t>Pass a motion ensuring that they have "owned" refugee work as their own charitable work, linked to their charitable</w:t>
      </w:r>
      <w:r>
        <w:rPr>
          <w:spacing w:val="-2"/>
          <w:sz w:val="24"/>
        </w:rPr>
        <w:t xml:space="preserve"> </w:t>
      </w:r>
      <w:r>
        <w:rPr>
          <w:sz w:val="24"/>
        </w:rPr>
        <w:t>purpose.</w:t>
      </w:r>
    </w:p>
    <w:p w14:paraId="51F0FA0E" w14:textId="77777777" w:rsidR="00D50003" w:rsidRDefault="00E158DA" w:rsidP="00CA3DBC">
      <w:pPr>
        <w:pStyle w:val="ListParagraph"/>
        <w:numPr>
          <w:ilvl w:val="0"/>
          <w:numId w:val="4"/>
        </w:numPr>
        <w:tabs>
          <w:tab w:val="left" w:pos="852"/>
          <w:tab w:val="left" w:pos="853"/>
        </w:tabs>
        <w:ind w:right="836"/>
        <w:rPr>
          <w:rFonts w:ascii="Symbol"/>
          <w:sz w:val="20"/>
        </w:rPr>
      </w:pPr>
      <w:r>
        <w:rPr>
          <w:sz w:val="24"/>
        </w:rPr>
        <w:t>Ensure</w:t>
      </w:r>
      <w:r>
        <w:rPr>
          <w:sz w:val="24"/>
        </w:rPr>
        <w:t xml:space="preserve"> that each congregation has a record of the </w:t>
      </w:r>
      <w:r>
        <w:rPr>
          <w:b/>
          <w:sz w:val="24"/>
        </w:rPr>
        <w:t xml:space="preserve">registered charitable number </w:t>
      </w:r>
      <w:r>
        <w:rPr>
          <w:sz w:val="24"/>
        </w:rPr>
        <w:t>of the other churches</w:t>
      </w:r>
      <w:r>
        <w:rPr>
          <w:spacing w:val="-1"/>
          <w:sz w:val="24"/>
        </w:rPr>
        <w:t xml:space="preserve"> </w:t>
      </w:r>
      <w:r>
        <w:rPr>
          <w:sz w:val="24"/>
        </w:rPr>
        <w:t>involved.</w:t>
      </w:r>
    </w:p>
    <w:p w14:paraId="24B5D9FB" w14:textId="77777777" w:rsidR="00D50003" w:rsidRDefault="00E158DA" w:rsidP="00CA3DBC">
      <w:pPr>
        <w:pStyle w:val="ListParagraph"/>
        <w:numPr>
          <w:ilvl w:val="0"/>
          <w:numId w:val="4"/>
        </w:numPr>
        <w:tabs>
          <w:tab w:val="left" w:pos="852"/>
          <w:tab w:val="left" w:pos="853"/>
        </w:tabs>
        <w:ind w:right="792"/>
        <w:rPr>
          <w:rFonts w:ascii="Symbol"/>
          <w:sz w:val="20"/>
        </w:rPr>
      </w:pPr>
      <w:r>
        <w:rPr>
          <w:sz w:val="24"/>
        </w:rPr>
        <w:t xml:space="preserve">If one church is taking the lead on disbursements supporting sponsored refugees, they should establish a </w:t>
      </w:r>
      <w:r>
        <w:rPr>
          <w:b/>
          <w:sz w:val="24"/>
        </w:rPr>
        <w:t xml:space="preserve">separate bank account </w:t>
      </w:r>
      <w:r>
        <w:rPr>
          <w:sz w:val="24"/>
        </w:rPr>
        <w:t>for that purpose and fol</w:t>
      </w:r>
      <w:r>
        <w:rPr>
          <w:sz w:val="24"/>
        </w:rPr>
        <w:t>low all the usual practices of</w:t>
      </w:r>
      <w:r>
        <w:rPr>
          <w:spacing w:val="-40"/>
          <w:sz w:val="24"/>
        </w:rPr>
        <w:t xml:space="preserve"> </w:t>
      </w:r>
      <w:r>
        <w:rPr>
          <w:sz w:val="24"/>
        </w:rPr>
        <w:t>sound financial management, record keeping, and project</w:t>
      </w:r>
      <w:r>
        <w:rPr>
          <w:spacing w:val="-4"/>
          <w:sz w:val="24"/>
        </w:rPr>
        <w:t xml:space="preserve"> </w:t>
      </w:r>
      <w:r>
        <w:rPr>
          <w:sz w:val="24"/>
        </w:rPr>
        <w:t>monitoring.</w:t>
      </w:r>
    </w:p>
    <w:p w14:paraId="6F78456D" w14:textId="77777777" w:rsidR="00D50003" w:rsidRDefault="00D50003">
      <w:pPr>
        <w:pStyle w:val="BodyText"/>
        <w:ind w:left="0" w:firstLine="0"/>
        <w:rPr>
          <w:sz w:val="25"/>
        </w:rPr>
      </w:pPr>
    </w:p>
    <w:p w14:paraId="740C5F3B" w14:textId="77777777" w:rsidR="00D50003" w:rsidRDefault="00E158DA">
      <w:pPr>
        <w:pStyle w:val="Heading1"/>
      </w:pPr>
      <w:bookmarkStart w:id="4" w:name="Working_with_a_Community_Group"/>
      <w:bookmarkEnd w:id="4"/>
      <w:r>
        <w:rPr>
          <w:color w:val="558196"/>
        </w:rPr>
        <w:t>Working with a Community Group</w:t>
      </w:r>
    </w:p>
    <w:p w14:paraId="19AE455C" w14:textId="77777777" w:rsidR="00D50003" w:rsidRDefault="00E158DA">
      <w:pPr>
        <w:pStyle w:val="BodyText"/>
        <w:spacing w:before="170"/>
        <w:ind w:left="132" w:right="311" w:firstLine="0"/>
      </w:pPr>
      <w:r>
        <w:t>In many Canadian communities, groups of volunteers are coming together to help sponsor a refugee family. Often these groups d</w:t>
      </w:r>
      <w:r>
        <w:t xml:space="preserve">on't have a legal structure and are not a registered charity. Churches, as registered Canadian charities working with these groups, have some </w:t>
      </w:r>
      <w:proofErr w:type="gramStart"/>
      <w:r>
        <w:t>particular obligations</w:t>
      </w:r>
      <w:proofErr w:type="gramEnd"/>
      <w:r>
        <w:t xml:space="preserve"> for accountability to Canada Revenue Agency.</w:t>
      </w:r>
    </w:p>
    <w:p w14:paraId="4DA795B1" w14:textId="063723CC" w:rsidR="00D50003" w:rsidRDefault="00E158DA">
      <w:pPr>
        <w:pStyle w:val="BodyText"/>
        <w:spacing w:before="200"/>
        <w:ind w:left="132" w:right="529" w:firstLine="0"/>
      </w:pPr>
      <w:r>
        <w:t xml:space="preserve">As a charity, you will need to have a signed agreement with the </w:t>
      </w:r>
      <w:r w:rsidR="00C67012">
        <w:t>group and</w:t>
      </w:r>
      <w:r>
        <w:t xml:space="preserve"> establish other processes that demonstrate you have maintained direction and control of charitable funds and are assured they are being used as directed and in support of your chari</w:t>
      </w:r>
      <w:r>
        <w:t>table purpose.</w:t>
      </w:r>
    </w:p>
    <w:p w14:paraId="1DEF6414" w14:textId="77777777" w:rsidR="00D50003" w:rsidRDefault="00D50003"/>
    <w:p w14:paraId="38C45034" w14:textId="77777777" w:rsidR="00F04D54" w:rsidRDefault="00F04D54"/>
    <w:p w14:paraId="2B5AC917" w14:textId="4F7BE2BA" w:rsidR="00F04D54" w:rsidRPr="00F04D54" w:rsidRDefault="00F04D54" w:rsidP="00F04D54">
      <w:pPr>
        <w:ind w:left="142"/>
        <w:rPr>
          <w:sz w:val="24"/>
          <w:szCs w:val="24"/>
        </w:rPr>
        <w:sectPr w:rsidR="00F04D54" w:rsidRPr="00F04D54">
          <w:pgSz w:w="12240" w:h="15840"/>
          <w:pgMar w:top="1340" w:right="900" w:bottom="1560" w:left="860" w:header="0" w:footer="1361" w:gutter="0"/>
          <w:cols w:space="720"/>
        </w:sectPr>
      </w:pPr>
      <w:r w:rsidRPr="00F04D54">
        <w:rPr>
          <w:sz w:val="24"/>
          <w:szCs w:val="24"/>
        </w:rPr>
        <w:t>For additional guidance, please visit rstp.ca</w:t>
      </w:r>
    </w:p>
    <w:p w14:paraId="54E1462E" w14:textId="77777777" w:rsidR="00D50003" w:rsidRDefault="00E158DA">
      <w:pPr>
        <w:pStyle w:val="Heading1"/>
        <w:spacing w:before="77"/>
      </w:pPr>
      <w:bookmarkStart w:id="5" w:name="What_to_Do_Once_You_Get_the_Notification"/>
      <w:bookmarkEnd w:id="5"/>
      <w:r>
        <w:rPr>
          <w:color w:val="558196"/>
        </w:rPr>
        <w:lastRenderedPageBreak/>
        <w:t>W</w:t>
      </w:r>
      <w:r>
        <w:rPr>
          <w:color w:val="558196"/>
        </w:rPr>
        <w:t>hat to Do Once You Get the Notification of Arrival</w:t>
      </w:r>
    </w:p>
    <w:p w14:paraId="614E2FD8" w14:textId="77777777" w:rsidR="00D50003" w:rsidRDefault="00D50003">
      <w:pPr>
        <w:pStyle w:val="BodyText"/>
        <w:spacing w:before="6"/>
        <w:ind w:left="0" w:firstLine="0"/>
        <w:rPr>
          <w:rFonts w:ascii="Lato"/>
          <w:sz w:val="27"/>
        </w:rPr>
      </w:pPr>
    </w:p>
    <w:p w14:paraId="0F8E6935" w14:textId="76C9FA12" w:rsidR="00D50003" w:rsidRDefault="00C67012">
      <w:pPr>
        <w:pStyle w:val="BodyText"/>
        <w:spacing w:before="1"/>
        <w:ind w:left="132" w:right="724" w:firstLine="0"/>
      </w:pPr>
      <w:r>
        <w:t>When your refugee family is approved and ready, y</w:t>
      </w:r>
      <w:r w:rsidR="00E158DA">
        <w:t xml:space="preserve">our group </w:t>
      </w:r>
      <w:r>
        <w:t>will</w:t>
      </w:r>
      <w:r w:rsidR="00E158DA">
        <w:t xml:space="preserve"> receive</w:t>
      </w:r>
      <w:r w:rsidR="00E158DA">
        <w:t xml:space="preserve"> a "NAT" (notification of arrival transmission) letting you know </w:t>
      </w:r>
      <w:r>
        <w:t>the travel arrangements made for your family</w:t>
      </w:r>
      <w:r w:rsidR="00E158DA">
        <w:t>. What do you do now?</w:t>
      </w:r>
    </w:p>
    <w:p w14:paraId="6566D3C5" w14:textId="77777777" w:rsidR="00D50003" w:rsidRDefault="00D50003">
      <w:pPr>
        <w:pStyle w:val="BodyText"/>
        <w:spacing w:before="9"/>
        <w:ind w:left="0" w:firstLine="0"/>
      </w:pPr>
    </w:p>
    <w:p w14:paraId="34D70B47" w14:textId="77777777" w:rsidR="00D50003" w:rsidRDefault="00E158DA">
      <w:pPr>
        <w:pStyle w:val="Heading2"/>
      </w:pPr>
      <w:bookmarkStart w:id="6" w:name="Pre-arrival"/>
      <w:bookmarkEnd w:id="6"/>
      <w:r>
        <w:t>Pre-arrival</w:t>
      </w:r>
    </w:p>
    <w:p w14:paraId="38D86D0C" w14:textId="77777777" w:rsidR="00D50003" w:rsidRDefault="00D50003">
      <w:pPr>
        <w:pStyle w:val="BodyText"/>
        <w:ind w:left="0" w:firstLine="0"/>
        <w:rPr>
          <w:b/>
          <w:sz w:val="25"/>
        </w:rPr>
      </w:pPr>
    </w:p>
    <w:p w14:paraId="61DC3F6C" w14:textId="77777777" w:rsidR="00D50003" w:rsidRDefault="00E158DA" w:rsidP="00CA3DBC">
      <w:pPr>
        <w:pStyle w:val="ListParagraph"/>
        <w:numPr>
          <w:ilvl w:val="0"/>
          <w:numId w:val="5"/>
        </w:numPr>
        <w:tabs>
          <w:tab w:val="left" w:pos="852"/>
          <w:tab w:val="left" w:pos="853"/>
        </w:tabs>
        <w:ind w:right="494"/>
        <w:rPr>
          <w:rFonts w:ascii="Symbol"/>
          <w:sz w:val="20"/>
        </w:rPr>
      </w:pPr>
      <w:r>
        <w:rPr>
          <w:sz w:val="24"/>
        </w:rPr>
        <w:t>Take</w:t>
      </w:r>
      <w:r>
        <w:rPr>
          <w:spacing w:val="-4"/>
          <w:sz w:val="24"/>
        </w:rPr>
        <w:t xml:space="preserve"> </w:t>
      </w:r>
      <w:r>
        <w:rPr>
          <w:sz w:val="24"/>
        </w:rPr>
        <w:t>some</w:t>
      </w:r>
      <w:r>
        <w:rPr>
          <w:spacing w:val="-4"/>
          <w:sz w:val="24"/>
        </w:rPr>
        <w:t xml:space="preserve"> </w:t>
      </w:r>
      <w:r>
        <w:rPr>
          <w:sz w:val="24"/>
        </w:rPr>
        <w:t>time</w:t>
      </w:r>
      <w:r>
        <w:rPr>
          <w:spacing w:val="-4"/>
          <w:sz w:val="24"/>
        </w:rPr>
        <w:t xml:space="preserve"> </w:t>
      </w:r>
      <w:r>
        <w:rPr>
          <w:sz w:val="24"/>
        </w:rPr>
        <w:t>to</w:t>
      </w:r>
      <w:r>
        <w:rPr>
          <w:spacing w:val="-4"/>
          <w:sz w:val="24"/>
        </w:rPr>
        <w:t xml:space="preserve"> </w:t>
      </w:r>
      <w:r>
        <w:rPr>
          <w:sz w:val="24"/>
        </w:rPr>
        <w:t>review</w:t>
      </w:r>
      <w:r>
        <w:rPr>
          <w:spacing w:val="-3"/>
          <w:sz w:val="24"/>
        </w:rPr>
        <w:t xml:space="preserve"> </w:t>
      </w:r>
      <w:r>
        <w:rPr>
          <w:sz w:val="24"/>
        </w:rPr>
        <w:t>your</w:t>
      </w:r>
      <w:r>
        <w:rPr>
          <w:spacing w:val="-3"/>
          <w:sz w:val="24"/>
        </w:rPr>
        <w:t xml:space="preserve"> </w:t>
      </w:r>
      <w:r>
        <w:rPr>
          <w:sz w:val="24"/>
        </w:rPr>
        <w:t>settlement</w:t>
      </w:r>
      <w:r>
        <w:rPr>
          <w:spacing w:val="-4"/>
          <w:sz w:val="24"/>
        </w:rPr>
        <w:t xml:space="preserve"> </w:t>
      </w:r>
      <w:r>
        <w:rPr>
          <w:sz w:val="24"/>
        </w:rPr>
        <w:t>plan</w:t>
      </w:r>
      <w:r>
        <w:rPr>
          <w:spacing w:val="-4"/>
          <w:sz w:val="24"/>
        </w:rPr>
        <w:t xml:space="preserve"> </w:t>
      </w:r>
      <w:r>
        <w:rPr>
          <w:sz w:val="24"/>
        </w:rPr>
        <w:t>and</w:t>
      </w:r>
      <w:r>
        <w:rPr>
          <w:spacing w:val="-2"/>
          <w:sz w:val="24"/>
        </w:rPr>
        <w:t xml:space="preserve"> </w:t>
      </w:r>
      <w:r>
        <w:rPr>
          <w:sz w:val="24"/>
        </w:rPr>
        <w:t>make</w:t>
      </w:r>
      <w:r>
        <w:rPr>
          <w:spacing w:val="-4"/>
          <w:sz w:val="24"/>
        </w:rPr>
        <w:t xml:space="preserve"> </w:t>
      </w:r>
      <w:r>
        <w:rPr>
          <w:sz w:val="24"/>
        </w:rPr>
        <w:t>any</w:t>
      </w:r>
      <w:r>
        <w:rPr>
          <w:spacing w:val="-4"/>
          <w:sz w:val="24"/>
        </w:rPr>
        <w:t xml:space="preserve"> </w:t>
      </w:r>
      <w:r>
        <w:rPr>
          <w:sz w:val="24"/>
        </w:rPr>
        <w:t>necessary</w:t>
      </w:r>
      <w:r>
        <w:rPr>
          <w:spacing w:val="-4"/>
          <w:sz w:val="24"/>
        </w:rPr>
        <w:t xml:space="preserve"> </w:t>
      </w:r>
      <w:r>
        <w:rPr>
          <w:sz w:val="24"/>
        </w:rPr>
        <w:t>changes.</w:t>
      </w:r>
      <w:r>
        <w:rPr>
          <w:spacing w:val="-3"/>
          <w:sz w:val="24"/>
        </w:rPr>
        <w:t xml:space="preserve"> </w:t>
      </w:r>
      <w:r>
        <w:rPr>
          <w:sz w:val="24"/>
        </w:rPr>
        <w:t>You</w:t>
      </w:r>
      <w:r>
        <w:rPr>
          <w:spacing w:val="-3"/>
          <w:sz w:val="24"/>
        </w:rPr>
        <w:t xml:space="preserve"> </w:t>
      </w:r>
      <w:r>
        <w:rPr>
          <w:sz w:val="24"/>
        </w:rPr>
        <w:t>may</w:t>
      </w:r>
      <w:r>
        <w:rPr>
          <w:spacing w:val="-4"/>
          <w:sz w:val="24"/>
        </w:rPr>
        <w:t xml:space="preserve"> </w:t>
      </w:r>
      <w:r>
        <w:rPr>
          <w:sz w:val="24"/>
        </w:rPr>
        <w:t>need</w:t>
      </w:r>
      <w:r>
        <w:rPr>
          <w:spacing w:val="-3"/>
          <w:sz w:val="24"/>
        </w:rPr>
        <w:t xml:space="preserve"> </w:t>
      </w:r>
      <w:r>
        <w:rPr>
          <w:sz w:val="24"/>
        </w:rPr>
        <w:t>to research housing, child care, settlement agencies, schools,</w:t>
      </w:r>
      <w:r>
        <w:rPr>
          <w:spacing w:val="-5"/>
          <w:sz w:val="24"/>
        </w:rPr>
        <w:t xml:space="preserve"> </w:t>
      </w:r>
      <w:r>
        <w:rPr>
          <w:sz w:val="24"/>
        </w:rPr>
        <w:t>etc.</w:t>
      </w:r>
    </w:p>
    <w:p w14:paraId="5979F8CF" w14:textId="77777777" w:rsidR="00D50003" w:rsidRDefault="00E158DA" w:rsidP="00CA3DBC">
      <w:pPr>
        <w:pStyle w:val="ListParagraph"/>
        <w:numPr>
          <w:ilvl w:val="0"/>
          <w:numId w:val="5"/>
        </w:numPr>
        <w:tabs>
          <w:tab w:val="left" w:pos="852"/>
          <w:tab w:val="left" w:pos="853"/>
        </w:tabs>
        <w:ind w:right="441"/>
        <w:rPr>
          <w:rFonts w:ascii="Symbol"/>
          <w:sz w:val="20"/>
        </w:rPr>
      </w:pPr>
      <w:r>
        <w:rPr>
          <w:sz w:val="24"/>
        </w:rPr>
        <w:t>Identify</w:t>
      </w:r>
      <w:r>
        <w:rPr>
          <w:spacing w:val="-4"/>
          <w:sz w:val="24"/>
        </w:rPr>
        <w:t xml:space="preserve"> </w:t>
      </w:r>
      <w:r>
        <w:rPr>
          <w:sz w:val="24"/>
        </w:rPr>
        <w:t>the</w:t>
      </w:r>
      <w:r>
        <w:rPr>
          <w:spacing w:val="-3"/>
          <w:sz w:val="24"/>
        </w:rPr>
        <w:t xml:space="preserve"> </w:t>
      </w:r>
      <w:r>
        <w:rPr>
          <w:sz w:val="24"/>
        </w:rPr>
        <w:t>group</w:t>
      </w:r>
      <w:r>
        <w:rPr>
          <w:spacing w:val="-4"/>
          <w:sz w:val="24"/>
        </w:rPr>
        <w:t xml:space="preserve"> </w:t>
      </w:r>
      <w:r>
        <w:rPr>
          <w:sz w:val="24"/>
        </w:rPr>
        <w:t>members</w:t>
      </w:r>
      <w:r>
        <w:rPr>
          <w:spacing w:val="-3"/>
          <w:sz w:val="24"/>
        </w:rPr>
        <w:t xml:space="preserve"> </w:t>
      </w:r>
      <w:r>
        <w:rPr>
          <w:sz w:val="24"/>
        </w:rPr>
        <w:t>who</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welcoming</w:t>
      </w:r>
      <w:r>
        <w:rPr>
          <w:spacing w:val="-3"/>
          <w:sz w:val="24"/>
        </w:rPr>
        <w:t xml:space="preserve"> </w:t>
      </w:r>
      <w:r>
        <w:rPr>
          <w:sz w:val="24"/>
        </w:rPr>
        <w:t>the</w:t>
      </w:r>
      <w:r>
        <w:rPr>
          <w:spacing w:val="-4"/>
          <w:sz w:val="24"/>
        </w:rPr>
        <w:t xml:space="preserve"> </w:t>
      </w:r>
      <w:r>
        <w:rPr>
          <w:sz w:val="24"/>
        </w:rPr>
        <w:t>refugees</w:t>
      </w:r>
      <w:r>
        <w:rPr>
          <w:spacing w:val="-3"/>
          <w:sz w:val="24"/>
        </w:rPr>
        <w:t xml:space="preserve"> </w:t>
      </w:r>
      <w:r>
        <w:rPr>
          <w:sz w:val="24"/>
        </w:rPr>
        <w:t>at</w:t>
      </w:r>
      <w:r>
        <w:rPr>
          <w:spacing w:val="-4"/>
          <w:sz w:val="24"/>
        </w:rPr>
        <w:t xml:space="preserve"> </w:t>
      </w:r>
      <w:r>
        <w:rPr>
          <w:sz w:val="24"/>
        </w:rPr>
        <w:t>the</w:t>
      </w:r>
      <w:r>
        <w:rPr>
          <w:spacing w:val="-4"/>
          <w:sz w:val="24"/>
        </w:rPr>
        <w:t xml:space="preserve"> </w:t>
      </w:r>
      <w:r>
        <w:rPr>
          <w:sz w:val="24"/>
        </w:rPr>
        <w:t>airport</w:t>
      </w:r>
      <w:r>
        <w:rPr>
          <w:spacing w:val="-4"/>
          <w:sz w:val="24"/>
        </w:rPr>
        <w:t xml:space="preserve"> </w:t>
      </w:r>
      <w:r>
        <w:rPr>
          <w:sz w:val="24"/>
        </w:rPr>
        <w:t>or</w:t>
      </w:r>
      <w:r>
        <w:rPr>
          <w:spacing w:val="-3"/>
          <w:sz w:val="24"/>
        </w:rPr>
        <w:t xml:space="preserve"> </w:t>
      </w:r>
      <w:r>
        <w:rPr>
          <w:sz w:val="24"/>
        </w:rPr>
        <w:t>at</w:t>
      </w:r>
      <w:r>
        <w:rPr>
          <w:spacing w:val="-4"/>
          <w:sz w:val="24"/>
        </w:rPr>
        <w:t xml:space="preserve"> </w:t>
      </w:r>
      <w:r>
        <w:rPr>
          <w:sz w:val="24"/>
        </w:rPr>
        <w:t>the</w:t>
      </w:r>
      <w:r>
        <w:rPr>
          <w:spacing w:val="-4"/>
          <w:sz w:val="24"/>
        </w:rPr>
        <w:t xml:space="preserve"> </w:t>
      </w:r>
      <w:r>
        <w:rPr>
          <w:sz w:val="24"/>
        </w:rPr>
        <w:t>destination indicated in the NAT. Share your cell phone numbers or e-mails with the Refugee Advisor a</w:t>
      </w:r>
      <w:r>
        <w:rPr>
          <w:sz w:val="24"/>
        </w:rPr>
        <w:t xml:space="preserve">t the national office, </w:t>
      </w:r>
      <w:proofErr w:type="gramStart"/>
      <w:r>
        <w:rPr>
          <w:sz w:val="24"/>
        </w:rPr>
        <w:t>in the event that</w:t>
      </w:r>
      <w:proofErr w:type="gramEnd"/>
      <w:r>
        <w:rPr>
          <w:sz w:val="24"/>
        </w:rPr>
        <w:t xml:space="preserve"> Border Services is unable to reach</w:t>
      </w:r>
      <w:r>
        <w:rPr>
          <w:spacing w:val="-14"/>
          <w:sz w:val="24"/>
        </w:rPr>
        <w:t xml:space="preserve"> </w:t>
      </w:r>
      <w:r>
        <w:rPr>
          <w:sz w:val="24"/>
        </w:rPr>
        <w:t>you.</w:t>
      </w:r>
    </w:p>
    <w:p w14:paraId="374B1097" w14:textId="77777777" w:rsidR="00D50003" w:rsidRDefault="00E158DA" w:rsidP="00CA3DBC">
      <w:pPr>
        <w:pStyle w:val="ListParagraph"/>
        <w:numPr>
          <w:ilvl w:val="0"/>
          <w:numId w:val="5"/>
        </w:numPr>
        <w:tabs>
          <w:tab w:val="left" w:pos="852"/>
          <w:tab w:val="left" w:pos="853"/>
        </w:tabs>
        <w:ind w:right="425"/>
        <w:rPr>
          <w:rFonts w:ascii="Symbol"/>
          <w:sz w:val="20"/>
        </w:rPr>
      </w:pPr>
      <w:r>
        <w:rPr>
          <w:sz w:val="24"/>
        </w:rPr>
        <w:t>Book an appointment with the local CIC (Citizenship and Immigration) officer for the first refugee intake</w:t>
      </w:r>
      <w:r>
        <w:rPr>
          <w:spacing w:val="-2"/>
          <w:sz w:val="24"/>
        </w:rPr>
        <w:t xml:space="preserve"> </w:t>
      </w:r>
      <w:r>
        <w:rPr>
          <w:sz w:val="24"/>
        </w:rPr>
        <w:t>interview.</w:t>
      </w:r>
    </w:p>
    <w:p w14:paraId="55C84034" w14:textId="77777777" w:rsidR="00D50003" w:rsidRPr="00CA3DBC" w:rsidRDefault="00E158DA" w:rsidP="00CA3DBC">
      <w:pPr>
        <w:pStyle w:val="ListParagraph"/>
        <w:numPr>
          <w:ilvl w:val="1"/>
          <w:numId w:val="5"/>
        </w:numPr>
        <w:ind w:right="291"/>
        <w:rPr>
          <w:i/>
          <w:sz w:val="24"/>
        </w:rPr>
      </w:pPr>
      <w:r w:rsidRPr="00CA3DBC">
        <w:rPr>
          <w:i/>
          <w:sz w:val="24"/>
        </w:rPr>
        <w:t>Note: Where there is no local CIC available, take two passport size photos of the refugees, complete the application for IFH (Interim Federal Health Program), complete the FIN0017E (direct deposit document</w:t>
      </w:r>
      <w:proofErr w:type="gramStart"/>
      <w:r w:rsidRPr="00CA3DBC">
        <w:rPr>
          <w:i/>
          <w:sz w:val="24"/>
        </w:rPr>
        <w:t>) ,</w:t>
      </w:r>
      <w:proofErr w:type="gramEnd"/>
      <w:r w:rsidRPr="00CA3DBC">
        <w:rPr>
          <w:i/>
          <w:sz w:val="24"/>
        </w:rPr>
        <w:t xml:space="preserve"> and e-mail these documents to the local CIC off</w:t>
      </w:r>
      <w:r w:rsidRPr="00CA3DBC">
        <w:rPr>
          <w:i/>
          <w:sz w:val="24"/>
        </w:rPr>
        <w:t>ice. Send the originals by secure mail to the local CIC office.</w:t>
      </w:r>
    </w:p>
    <w:p w14:paraId="7E53F270" w14:textId="77777777" w:rsidR="00D50003" w:rsidRDefault="00E158DA" w:rsidP="00CA3DBC">
      <w:pPr>
        <w:pStyle w:val="ListParagraph"/>
        <w:numPr>
          <w:ilvl w:val="0"/>
          <w:numId w:val="5"/>
        </w:numPr>
        <w:tabs>
          <w:tab w:val="left" w:pos="852"/>
          <w:tab w:val="left" w:pos="853"/>
        </w:tabs>
        <w:ind w:right="426"/>
        <w:rPr>
          <w:rFonts w:ascii="Symbol"/>
          <w:sz w:val="20"/>
        </w:rPr>
      </w:pPr>
      <w:r>
        <w:rPr>
          <w:sz w:val="24"/>
        </w:rPr>
        <w:t>G</w:t>
      </w:r>
      <w:r>
        <w:rPr>
          <w:sz w:val="24"/>
        </w:rPr>
        <w:t>ather</w:t>
      </w:r>
      <w:r>
        <w:rPr>
          <w:spacing w:val="-3"/>
          <w:sz w:val="24"/>
        </w:rPr>
        <w:t xml:space="preserve"> </w:t>
      </w:r>
      <w:r>
        <w:rPr>
          <w:sz w:val="24"/>
        </w:rPr>
        <w:t>the</w:t>
      </w:r>
      <w:r>
        <w:rPr>
          <w:spacing w:val="-4"/>
          <w:sz w:val="24"/>
        </w:rPr>
        <w:t xml:space="preserve"> </w:t>
      </w:r>
      <w:r>
        <w:rPr>
          <w:sz w:val="24"/>
        </w:rPr>
        <w:t>forms</w:t>
      </w:r>
      <w:r>
        <w:rPr>
          <w:spacing w:val="-3"/>
          <w:sz w:val="24"/>
        </w:rPr>
        <w:t xml:space="preserve"> </w:t>
      </w:r>
      <w:r>
        <w:rPr>
          <w:sz w:val="24"/>
        </w:rPr>
        <w:t>and</w:t>
      </w:r>
      <w:r>
        <w:rPr>
          <w:spacing w:val="-3"/>
          <w:sz w:val="24"/>
        </w:rPr>
        <w:t xml:space="preserve"> </w:t>
      </w:r>
      <w:r>
        <w:rPr>
          <w:sz w:val="24"/>
        </w:rPr>
        <w:t>note</w:t>
      </w:r>
      <w:r>
        <w:rPr>
          <w:spacing w:val="-4"/>
          <w:sz w:val="24"/>
        </w:rPr>
        <w:t xml:space="preserve"> </w:t>
      </w:r>
      <w:r>
        <w:rPr>
          <w:sz w:val="24"/>
        </w:rPr>
        <w:t>the</w:t>
      </w:r>
      <w:r>
        <w:rPr>
          <w:spacing w:val="-4"/>
          <w:sz w:val="24"/>
        </w:rPr>
        <w:t xml:space="preserve"> </w:t>
      </w:r>
      <w:r>
        <w:rPr>
          <w:sz w:val="24"/>
        </w:rPr>
        <w:t>office</w:t>
      </w:r>
      <w:r>
        <w:rPr>
          <w:spacing w:val="-3"/>
          <w:sz w:val="24"/>
        </w:rPr>
        <w:t xml:space="preserve"> </w:t>
      </w:r>
      <w:r>
        <w:rPr>
          <w:sz w:val="24"/>
        </w:rPr>
        <w:t>locations</w:t>
      </w:r>
      <w:r>
        <w:rPr>
          <w:spacing w:val="-3"/>
          <w:sz w:val="24"/>
        </w:rPr>
        <w:t xml:space="preserve"> </w:t>
      </w:r>
      <w:r>
        <w:rPr>
          <w:sz w:val="24"/>
        </w:rPr>
        <w:t>that</w:t>
      </w:r>
      <w:r>
        <w:rPr>
          <w:spacing w:val="-4"/>
          <w:sz w:val="24"/>
        </w:rPr>
        <w:t xml:space="preserve"> </w:t>
      </w:r>
      <w:r>
        <w:rPr>
          <w:sz w:val="24"/>
        </w:rPr>
        <w:t>the</w:t>
      </w:r>
      <w:r>
        <w:rPr>
          <w:spacing w:val="-4"/>
          <w:sz w:val="24"/>
        </w:rPr>
        <w:t xml:space="preserve"> </w:t>
      </w:r>
      <w:r>
        <w:rPr>
          <w:sz w:val="24"/>
        </w:rPr>
        <w:t>refugees</w:t>
      </w:r>
      <w:r>
        <w:rPr>
          <w:spacing w:val="-3"/>
          <w:sz w:val="24"/>
        </w:rPr>
        <w:t xml:space="preserve"> </w:t>
      </w:r>
      <w:r>
        <w:rPr>
          <w:sz w:val="24"/>
        </w:rPr>
        <w:t>will</w:t>
      </w:r>
      <w:r>
        <w:rPr>
          <w:spacing w:val="-3"/>
          <w:sz w:val="24"/>
        </w:rPr>
        <w:t xml:space="preserve"> </w:t>
      </w:r>
      <w:r>
        <w:rPr>
          <w:sz w:val="24"/>
        </w:rPr>
        <w:t>require</w:t>
      </w:r>
      <w:r>
        <w:rPr>
          <w:spacing w:val="-5"/>
          <w:sz w:val="24"/>
        </w:rPr>
        <w:t xml:space="preserve"> </w:t>
      </w:r>
      <w:r>
        <w:rPr>
          <w:sz w:val="24"/>
        </w:rPr>
        <w:t>in</w:t>
      </w:r>
      <w:r>
        <w:rPr>
          <w:spacing w:val="-4"/>
          <w:sz w:val="24"/>
        </w:rPr>
        <w:t xml:space="preserve"> </w:t>
      </w:r>
      <w:r>
        <w:rPr>
          <w:sz w:val="24"/>
        </w:rPr>
        <w:t>order</w:t>
      </w:r>
      <w:r>
        <w:rPr>
          <w:spacing w:val="-3"/>
          <w:sz w:val="24"/>
        </w:rPr>
        <w:t xml:space="preserve"> </w:t>
      </w:r>
      <w:r>
        <w:rPr>
          <w:sz w:val="24"/>
        </w:rPr>
        <w:t>to</w:t>
      </w:r>
      <w:r>
        <w:rPr>
          <w:spacing w:val="-4"/>
          <w:sz w:val="24"/>
        </w:rPr>
        <w:t xml:space="preserve"> </w:t>
      </w:r>
      <w:r>
        <w:rPr>
          <w:sz w:val="24"/>
        </w:rPr>
        <w:t>ensure</w:t>
      </w:r>
      <w:r>
        <w:rPr>
          <w:spacing w:val="-4"/>
          <w:sz w:val="24"/>
        </w:rPr>
        <w:t xml:space="preserve"> </w:t>
      </w:r>
      <w:r>
        <w:rPr>
          <w:sz w:val="24"/>
        </w:rPr>
        <w:t>they have access to everything they are</w:t>
      </w:r>
      <w:r>
        <w:rPr>
          <w:spacing w:val="-5"/>
          <w:sz w:val="24"/>
        </w:rPr>
        <w:t xml:space="preserve"> </w:t>
      </w:r>
      <w:r>
        <w:rPr>
          <w:sz w:val="24"/>
        </w:rPr>
        <w:t>eligible.</w:t>
      </w:r>
    </w:p>
    <w:p w14:paraId="7588B3F0" w14:textId="77777777" w:rsidR="00D50003" w:rsidRDefault="00D50003">
      <w:pPr>
        <w:pStyle w:val="BodyText"/>
        <w:spacing w:before="9"/>
        <w:ind w:left="0" w:firstLine="0"/>
      </w:pPr>
    </w:p>
    <w:p w14:paraId="186BE4C4" w14:textId="77777777" w:rsidR="00D50003" w:rsidRDefault="00E158DA">
      <w:pPr>
        <w:pStyle w:val="Heading2"/>
      </w:pPr>
      <w:bookmarkStart w:id="7" w:name="Arrival_and_Post-arrival"/>
      <w:bookmarkEnd w:id="7"/>
      <w:r>
        <w:t>Arrival and Post-arrival</w:t>
      </w:r>
    </w:p>
    <w:p w14:paraId="7E34004D" w14:textId="77777777" w:rsidR="00D50003" w:rsidRDefault="00D50003">
      <w:pPr>
        <w:pStyle w:val="BodyText"/>
        <w:spacing w:before="10"/>
        <w:ind w:left="0" w:firstLine="0"/>
        <w:rPr>
          <w:b/>
        </w:rPr>
      </w:pPr>
    </w:p>
    <w:p w14:paraId="2BFC86A8" w14:textId="1F5ECE15" w:rsidR="00D50003" w:rsidRPr="00CA3DBC" w:rsidRDefault="00E158DA" w:rsidP="00CA3DBC">
      <w:pPr>
        <w:pStyle w:val="ListParagraph"/>
        <w:numPr>
          <w:ilvl w:val="0"/>
          <w:numId w:val="7"/>
        </w:numPr>
        <w:tabs>
          <w:tab w:val="left" w:pos="852"/>
        </w:tabs>
        <w:ind w:right="765"/>
        <w:rPr>
          <w:rFonts w:ascii="Symbol"/>
          <w:sz w:val="20"/>
        </w:rPr>
      </w:pPr>
      <w:r w:rsidRPr="00CA3DBC">
        <w:rPr>
          <w:sz w:val="24"/>
        </w:rPr>
        <w:t>Pick up refugees from arrival point. If you do not have a translator at the pick-up point, use the translator accompanying the refugees at the</w:t>
      </w:r>
      <w:r w:rsidRPr="00CA3DBC">
        <w:rPr>
          <w:spacing w:val="-4"/>
          <w:sz w:val="24"/>
        </w:rPr>
        <w:t xml:space="preserve"> </w:t>
      </w:r>
      <w:r w:rsidRPr="00CA3DBC">
        <w:rPr>
          <w:sz w:val="24"/>
        </w:rPr>
        <w:t>airport.</w:t>
      </w:r>
      <w:r w:rsidR="00E214C6">
        <w:rPr>
          <w:sz w:val="24"/>
        </w:rPr>
        <w:t xml:space="preserve"> Note that it generally takes an hour or so for refugees to clear customs. They will be accompanied to you by an immigration official who will ask you to sign that you have received them.</w:t>
      </w:r>
    </w:p>
    <w:p w14:paraId="11C6981A" w14:textId="77777777" w:rsidR="00D50003" w:rsidRPr="00CA3DBC" w:rsidRDefault="00E158DA" w:rsidP="00CA3DBC">
      <w:pPr>
        <w:pStyle w:val="ListParagraph"/>
        <w:numPr>
          <w:ilvl w:val="0"/>
          <w:numId w:val="7"/>
        </w:numPr>
        <w:tabs>
          <w:tab w:val="left" w:pos="852"/>
        </w:tabs>
        <w:rPr>
          <w:rFonts w:ascii="Symbol"/>
          <w:sz w:val="20"/>
        </w:rPr>
      </w:pPr>
      <w:r w:rsidRPr="00CA3DBC">
        <w:rPr>
          <w:sz w:val="24"/>
        </w:rPr>
        <w:t>Review the</w:t>
      </w:r>
      <w:r w:rsidRPr="00CA3DBC">
        <w:rPr>
          <w:color w:val="0000FF"/>
          <w:sz w:val="24"/>
        </w:rPr>
        <w:t xml:space="preserve"> </w:t>
      </w:r>
      <w:hyperlink r:id="rId12">
        <w:r w:rsidRPr="00CA3DBC">
          <w:rPr>
            <w:color w:val="0000FF"/>
            <w:sz w:val="24"/>
            <w:u w:val="single" w:color="0000FF"/>
          </w:rPr>
          <w:t>First Weeks</w:t>
        </w:r>
        <w:r w:rsidRPr="00CA3DBC">
          <w:rPr>
            <w:color w:val="0000FF"/>
            <w:spacing w:val="-4"/>
            <w:sz w:val="24"/>
            <w:u w:val="single" w:color="0000FF"/>
          </w:rPr>
          <w:t xml:space="preserve"> </w:t>
        </w:r>
        <w:r w:rsidRPr="00CA3DBC">
          <w:rPr>
            <w:color w:val="0000FF"/>
            <w:sz w:val="24"/>
            <w:u w:val="single" w:color="0000FF"/>
          </w:rPr>
          <w:t>Checklist</w:t>
        </w:r>
      </w:hyperlink>
    </w:p>
    <w:p w14:paraId="62235CF2" w14:textId="77777777" w:rsidR="00D50003" w:rsidRPr="00CA3DBC" w:rsidRDefault="00E158DA" w:rsidP="00CA3DBC">
      <w:pPr>
        <w:pStyle w:val="ListParagraph"/>
        <w:numPr>
          <w:ilvl w:val="0"/>
          <w:numId w:val="7"/>
        </w:numPr>
        <w:tabs>
          <w:tab w:val="left" w:pos="852"/>
        </w:tabs>
        <w:ind w:right="187"/>
        <w:rPr>
          <w:rFonts w:ascii="Symbol"/>
          <w:sz w:val="20"/>
        </w:rPr>
      </w:pPr>
      <w:r w:rsidRPr="00CA3DBC">
        <w:rPr>
          <w:sz w:val="24"/>
        </w:rPr>
        <w:t>The refugees will require a mailing address (or temporary address if housing has not been secured) to regis</w:t>
      </w:r>
      <w:r w:rsidRPr="00CA3DBC">
        <w:rPr>
          <w:sz w:val="24"/>
        </w:rPr>
        <w:t>ter for programs and to receive the Permanent Resident card. The following steps will need to be completed:</w:t>
      </w:r>
    </w:p>
    <w:p w14:paraId="01B1AE19" w14:textId="77777777" w:rsidR="00D50003" w:rsidRDefault="00E158DA">
      <w:pPr>
        <w:pStyle w:val="ListParagraph"/>
        <w:numPr>
          <w:ilvl w:val="1"/>
          <w:numId w:val="1"/>
        </w:numPr>
        <w:tabs>
          <w:tab w:val="left" w:pos="1572"/>
          <w:tab w:val="left" w:pos="1573"/>
        </w:tabs>
        <w:rPr>
          <w:sz w:val="24"/>
        </w:rPr>
      </w:pPr>
      <w:r>
        <w:rPr>
          <w:sz w:val="24"/>
        </w:rPr>
        <w:t>A</w:t>
      </w:r>
      <w:r>
        <w:rPr>
          <w:sz w:val="24"/>
        </w:rPr>
        <w:t>pply for SIN</w:t>
      </w:r>
      <w:r>
        <w:rPr>
          <w:spacing w:val="-3"/>
          <w:sz w:val="24"/>
        </w:rPr>
        <w:t xml:space="preserve"> </w:t>
      </w:r>
      <w:r>
        <w:rPr>
          <w:sz w:val="24"/>
        </w:rPr>
        <w:t>number(s)</w:t>
      </w:r>
    </w:p>
    <w:p w14:paraId="1870A411" w14:textId="77777777" w:rsidR="00D50003" w:rsidRDefault="00E158DA">
      <w:pPr>
        <w:pStyle w:val="ListParagraph"/>
        <w:numPr>
          <w:ilvl w:val="1"/>
          <w:numId w:val="1"/>
        </w:numPr>
        <w:tabs>
          <w:tab w:val="left" w:pos="1572"/>
          <w:tab w:val="left" w:pos="1573"/>
        </w:tabs>
        <w:rPr>
          <w:sz w:val="24"/>
        </w:rPr>
      </w:pPr>
      <w:r>
        <w:rPr>
          <w:sz w:val="24"/>
        </w:rPr>
        <w:t>Provincial medical</w:t>
      </w:r>
      <w:r>
        <w:rPr>
          <w:spacing w:val="-1"/>
          <w:sz w:val="24"/>
        </w:rPr>
        <w:t xml:space="preserve"> </w:t>
      </w:r>
      <w:r>
        <w:rPr>
          <w:sz w:val="24"/>
        </w:rPr>
        <w:t>plan</w:t>
      </w:r>
    </w:p>
    <w:p w14:paraId="3452CF62" w14:textId="77777777" w:rsidR="00D50003" w:rsidRDefault="00E158DA">
      <w:pPr>
        <w:pStyle w:val="ListParagraph"/>
        <w:numPr>
          <w:ilvl w:val="1"/>
          <w:numId w:val="1"/>
        </w:numPr>
        <w:tabs>
          <w:tab w:val="left" w:pos="1572"/>
          <w:tab w:val="left" w:pos="1573"/>
        </w:tabs>
        <w:rPr>
          <w:sz w:val="24"/>
        </w:rPr>
      </w:pPr>
      <w:r>
        <w:rPr>
          <w:sz w:val="24"/>
        </w:rPr>
        <w:t>Federal child tax</w:t>
      </w:r>
      <w:r>
        <w:rPr>
          <w:spacing w:val="-1"/>
          <w:sz w:val="24"/>
        </w:rPr>
        <w:t xml:space="preserve"> </w:t>
      </w:r>
      <w:r>
        <w:rPr>
          <w:sz w:val="24"/>
        </w:rPr>
        <w:t>benefit</w:t>
      </w:r>
    </w:p>
    <w:p w14:paraId="67EABDB6" w14:textId="1314B733" w:rsidR="00D50003" w:rsidRDefault="00E158DA">
      <w:pPr>
        <w:pStyle w:val="ListParagraph"/>
        <w:numPr>
          <w:ilvl w:val="1"/>
          <w:numId w:val="1"/>
        </w:numPr>
        <w:tabs>
          <w:tab w:val="left" w:pos="1572"/>
          <w:tab w:val="left" w:pos="1573"/>
        </w:tabs>
        <w:rPr>
          <w:sz w:val="24"/>
        </w:rPr>
      </w:pPr>
      <w:r>
        <w:rPr>
          <w:sz w:val="24"/>
        </w:rPr>
        <w:t>Open a bank</w:t>
      </w:r>
      <w:r>
        <w:rPr>
          <w:spacing w:val="-2"/>
          <w:sz w:val="24"/>
        </w:rPr>
        <w:t xml:space="preserve"> </w:t>
      </w:r>
      <w:r>
        <w:rPr>
          <w:sz w:val="24"/>
        </w:rPr>
        <w:t>account</w:t>
      </w:r>
    </w:p>
    <w:p w14:paraId="1CC4E284" w14:textId="72C4C2A0" w:rsidR="00E214C6" w:rsidRPr="00E214C6" w:rsidRDefault="00E214C6" w:rsidP="00E214C6">
      <w:pPr>
        <w:tabs>
          <w:tab w:val="left" w:pos="1572"/>
          <w:tab w:val="left" w:pos="1573"/>
        </w:tabs>
        <w:ind w:left="1212"/>
        <w:rPr>
          <w:sz w:val="24"/>
        </w:rPr>
      </w:pPr>
      <w:r w:rsidRPr="00E214C6">
        <w:rPr>
          <w:sz w:val="24"/>
        </w:rPr>
        <w:t>*</w:t>
      </w:r>
      <w:r>
        <w:rPr>
          <w:sz w:val="24"/>
        </w:rPr>
        <w:t xml:space="preserve"> </w:t>
      </w:r>
      <w:r w:rsidRPr="00E214C6">
        <w:rPr>
          <w:sz w:val="24"/>
        </w:rPr>
        <w:t xml:space="preserve">in some cases, </w:t>
      </w:r>
      <w:r>
        <w:rPr>
          <w:sz w:val="24"/>
        </w:rPr>
        <w:t>immigration begins the SIN application process at customs. Ask the immigration official</w:t>
      </w:r>
      <w:bookmarkStart w:id="8" w:name="_GoBack"/>
      <w:bookmarkEnd w:id="8"/>
    </w:p>
    <w:p w14:paraId="337CEA86" w14:textId="77777777" w:rsidR="00D50003" w:rsidRPr="00CA3DBC" w:rsidRDefault="00E158DA" w:rsidP="00CA3DBC">
      <w:pPr>
        <w:pStyle w:val="ListParagraph"/>
        <w:numPr>
          <w:ilvl w:val="0"/>
          <w:numId w:val="8"/>
        </w:numPr>
        <w:tabs>
          <w:tab w:val="left" w:pos="852"/>
          <w:tab w:val="left" w:pos="853"/>
        </w:tabs>
        <w:ind w:right="792"/>
        <w:rPr>
          <w:rFonts w:ascii="Symbol"/>
          <w:sz w:val="20"/>
        </w:rPr>
      </w:pPr>
      <w:r w:rsidRPr="00CA3DBC">
        <w:rPr>
          <w:sz w:val="24"/>
        </w:rPr>
        <w:t xml:space="preserve">Help </w:t>
      </w:r>
      <w:proofErr w:type="gramStart"/>
      <w:r w:rsidRPr="00CA3DBC">
        <w:rPr>
          <w:sz w:val="24"/>
        </w:rPr>
        <w:t>refugees</w:t>
      </w:r>
      <w:proofErr w:type="gramEnd"/>
      <w:r w:rsidRPr="00CA3DBC">
        <w:rPr>
          <w:sz w:val="24"/>
        </w:rPr>
        <w:t xml:space="preserve"> budget, using the monetary amounts the government has given during the intake interview. Money management will assist in their</w:t>
      </w:r>
      <w:r w:rsidRPr="00CA3DBC">
        <w:rPr>
          <w:spacing w:val="-7"/>
          <w:sz w:val="24"/>
        </w:rPr>
        <w:t xml:space="preserve"> </w:t>
      </w:r>
      <w:r w:rsidRPr="00CA3DBC">
        <w:rPr>
          <w:sz w:val="24"/>
        </w:rPr>
        <w:t>settlement.</w:t>
      </w:r>
    </w:p>
    <w:p w14:paraId="00371840" w14:textId="77777777" w:rsidR="00C67012" w:rsidRPr="00CA3DBC" w:rsidRDefault="00E158DA" w:rsidP="00CA3DBC">
      <w:pPr>
        <w:pStyle w:val="ListParagraph"/>
        <w:numPr>
          <w:ilvl w:val="0"/>
          <w:numId w:val="8"/>
        </w:numPr>
        <w:tabs>
          <w:tab w:val="left" w:pos="852"/>
          <w:tab w:val="left" w:pos="853"/>
        </w:tabs>
        <w:ind w:right="240"/>
        <w:rPr>
          <w:rFonts w:ascii="Symbol"/>
          <w:sz w:val="20"/>
        </w:rPr>
      </w:pPr>
      <w:r w:rsidRPr="00CA3DBC">
        <w:rPr>
          <w:sz w:val="24"/>
        </w:rPr>
        <w:t>Continue house-hunting with help from the settlement agency workers. Some landlords will require a guarantor to sign the</w:t>
      </w:r>
      <w:r w:rsidRPr="00CA3DBC">
        <w:rPr>
          <w:spacing w:val="-4"/>
          <w:sz w:val="24"/>
        </w:rPr>
        <w:t xml:space="preserve"> </w:t>
      </w:r>
      <w:r w:rsidRPr="00CA3DBC">
        <w:rPr>
          <w:sz w:val="24"/>
        </w:rPr>
        <w:t>lease.</w:t>
      </w:r>
    </w:p>
    <w:p w14:paraId="162F8542" w14:textId="6B9CFA31" w:rsidR="00D50003" w:rsidRPr="00CA3DBC" w:rsidRDefault="00E158DA" w:rsidP="00CA3DBC">
      <w:pPr>
        <w:pStyle w:val="ListParagraph"/>
        <w:numPr>
          <w:ilvl w:val="0"/>
          <w:numId w:val="8"/>
        </w:numPr>
        <w:tabs>
          <w:tab w:val="left" w:pos="852"/>
          <w:tab w:val="left" w:pos="853"/>
        </w:tabs>
        <w:ind w:right="240"/>
        <w:rPr>
          <w:rFonts w:ascii="Symbol"/>
          <w:sz w:val="20"/>
        </w:rPr>
      </w:pPr>
      <w:r w:rsidRPr="00CA3DBC">
        <w:rPr>
          <w:sz w:val="24"/>
        </w:rPr>
        <w:t>Show</w:t>
      </w:r>
      <w:r w:rsidRPr="00CA3DBC">
        <w:rPr>
          <w:spacing w:val="-4"/>
          <w:sz w:val="24"/>
        </w:rPr>
        <w:t xml:space="preserve"> </w:t>
      </w:r>
      <w:r w:rsidRPr="00CA3DBC">
        <w:rPr>
          <w:sz w:val="24"/>
        </w:rPr>
        <w:t>refugees</w:t>
      </w:r>
      <w:r w:rsidRPr="00CA3DBC">
        <w:rPr>
          <w:spacing w:val="-3"/>
          <w:sz w:val="24"/>
        </w:rPr>
        <w:t xml:space="preserve"> </w:t>
      </w:r>
      <w:r w:rsidRPr="00CA3DBC">
        <w:rPr>
          <w:sz w:val="24"/>
        </w:rPr>
        <w:t>how</w:t>
      </w:r>
      <w:r w:rsidRPr="00CA3DBC">
        <w:rPr>
          <w:spacing w:val="-4"/>
          <w:sz w:val="24"/>
        </w:rPr>
        <w:t xml:space="preserve"> </w:t>
      </w:r>
      <w:r w:rsidRPr="00CA3DBC">
        <w:rPr>
          <w:sz w:val="24"/>
        </w:rPr>
        <w:t>to</w:t>
      </w:r>
      <w:r w:rsidRPr="00CA3DBC">
        <w:rPr>
          <w:spacing w:val="-4"/>
          <w:sz w:val="24"/>
        </w:rPr>
        <w:t xml:space="preserve"> </w:t>
      </w:r>
      <w:r w:rsidRPr="00CA3DBC">
        <w:rPr>
          <w:sz w:val="24"/>
        </w:rPr>
        <w:t>use</w:t>
      </w:r>
      <w:r w:rsidRPr="00CA3DBC">
        <w:rPr>
          <w:spacing w:val="-4"/>
          <w:sz w:val="24"/>
        </w:rPr>
        <w:t xml:space="preserve"> </w:t>
      </w:r>
      <w:r w:rsidRPr="00CA3DBC">
        <w:rPr>
          <w:sz w:val="24"/>
        </w:rPr>
        <w:t>basic</w:t>
      </w:r>
      <w:r w:rsidRPr="00CA3DBC">
        <w:rPr>
          <w:spacing w:val="-4"/>
          <w:sz w:val="24"/>
        </w:rPr>
        <w:t xml:space="preserve"> </w:t>
      </w:r>
      <w:r w:rsidRPr="00CA3DBC">
        <w:rPr>
          <w:sz w:val="24"/>
        </w:rPr>
        <w:t>things</w:t>
      </w:r>
      <w:r w:rsidRPr="00CA3DBC">
        <w:rPr>
          <w:spacing w:val="-3"/>
          <w:sz w:val="24"/>
        </w:rPr>
        <w:t xml:space="preserve"> </w:t>
      </w:r>
      <w:r w:rsidRPr="00CA3DBC">
        <w:rPr>
          <w:sz w:val="24"/>
        </w:rPr>
        <w:t>–</w:t>
      </w:r>
      <w:r w:rsidRPr="00CA3DBC">
        <w:rPr>
          <w:spacing w:val="-3"/>
          <w:sz w:val="24"/>
        </w:rPr>
        <w:t xml:space="preserve"> </w:t>
      </w:r>
      <w:r w:rsidRPr="00CA3DBC">
        <w:rPr>
          <w:sz w:val="24"/>
        </w:rPr>
        <w:t>public</w:t>
      </w:r>
      <w:r w:rsidRPr="00CA3DBC">
        <w:rPr>
          <w:spacing w:val="-4"/>
          <w:sz w:val="24"/>
        </w:rPr>
        <w:t xml:space="preserve"> </w:t>
      </w:r>
      <w:r w:rsidRPr="00CA3DBC">
        <w:rPr>
          <w:sz w:val="24"/>
        </w:rPr>
        <w:t>transit,</w:t>
      </w:r>
      <w:r w:rsidRPr="00CA3DBC">
        <w:rPr>
          <w:spacing w:val="-3"/>
          <w:sz w:val="24"/>
        </w:rPr>
        <w:t xml:space="preserve"> </w:t>
      </w:r>
      <w:r w:rsidRPr="00CA3DBC">
        <w:rPr>
          <w:sz w:val="24"/>
        </w:rPr>
        <w:t>paying</w:t>
      </w:r>
      <w:r w:rsidRPr="00CA3DBC">
        <w:rPr>
          <w:spacing w:val="-3"/>
          <w:sz w:val="24"/>
        </w:rPr>
        <w:t xml:space="preserve"> </w:t>
      </w:r>
      <w:r w:rsidRPr="00CA3DBC">
        <w:rPr>
          <w:sz w:val="24"/>
        </w:rPr>
        <w:t>for</w:t>
      </w:r>
      <w:r w:rsidRPr="00CA3DBC">
        <w:rPr>
          <w:spacing w:val="-3"/>
          <w:sz w:val="24"/>
        </w:rPr>
        <w:t xml:space="preserve"> </w:t>
      </w:r>
      <w:r w:rsidRPr="00CA3DBC">
        <w:rPr>
          <w:sz w:val="24"/>
        </w:rPr>
        <w:t>items</w:t>
      </w:r>
      <w:r w:rsidRPr="00CA3DBC">
        <w:rPr>
          <w:spacing w:val="-3"/>
          <w:sz w:val="24"/>
        </w:rPr>
        <w:t xml:space="preserve"> </w:t>
      </w:r>
      <w:r w:rsidRPr="00CA3DBC">
        <w:rPr>
          <w:sz w:val="24"/>
        </w:rPr>
        <w:t>at</w:t>
      </w:r>
      <w:r w:rsidRPr="00CA3DBC">
        <w:rPr>
          <w:spacing w:val="-4"/>
          <w:sz w:val="24"/>
        </w:rPr>
        <w:t xml:space="preserve"> </w:t>
      </w:r>
      <w:r w:rsidRPr="00CA3DBC">
        <w:rPr>
          <w:sz w:val="24"/>
        </w:rPr>
        <w:t>the</w:t>
      </w:r>
      <w:r w:rsidRPr="00CA3DBC">
        <w:rPr>
          <w:spacing w:val="-4"/>
          <w:sz w:val="24"/>
        </w:rPr>
        <w:t xml:space="preserve"> </w:t>
      </w:r>
      <w:r w:rsidRPr="00CA3DBC">
        <w:rPr>
          <w:sz w:val="24"/>
        </w:rPr>
        <w:t>store,</w:t>
      </w:r>
      <w:r w:rsidRPr="00CA3DBC">
        <w:rPr>
          <w:spacing w:val="-3"/>
          <w:sz w:val="24"/>
        </w:rPr>
        <w:t xml:space="preserve"> </w:t>
      </w:r>
      <w:r w:rsidRPr="00CA3DBC">
        <w:rPr>
          <w:sz w:val="24"/>
        </w:rPr>
        <w:t>phone,</w:t>
      </w:r>
      <w:r w:rsidRPr="00CA3DBC">
        <w:rPr>
          <w:spacing w:val="-3"/>
          <w:sz w:val="24"/>
        </w:rPr>
        <w:t xml:space="preserve"> </w:t>
      </w:r>
      <w:r w:rsidRPr="00CA3DBC">
        <w:rPr>
          <w:sz w:val="24"/>
        </w:rPr>
        <w:t>etc.</w:t>
      </w:r>
    </w:p>
    <w:p w14:paraId="3817EB3A" w14:textId="77777777" w:rsidR="00D50003" w:rsidRDefault="00D50003">
      <w:pPr>
        <w:pStyle w:val="BodyText"/>
        <w:spacing w:before="11"/>
        <w:ind w:left="0" w:firstLine="0"/>
      </w:pPr>
    </w:p>
    <w:sectPr w:rsidR="00D50003">
      <w:pgSz w:w="12240" w:h="15840"/>
      <w:pgMar w:top="1340" w:right="900" w:bottom="1560" w:left="860" w:header="0" w:footer="1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6C8DB" w14:textId="77777777" w:rsidR="00000000" w:rsidRDefault="00E158DA">
      <w:r>
        <w:separator/>
      </w:r>
    </w:p>
  </w:endnote>
  <w:endnote w:type="continuationSeparator" w:id="0">
    <w:p w14:paraId="6E8725BC" w14:textId="77777777" w:rsidR="00000000" w:rsidRDefault="00E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D675" w14:textId="77777777" w:rsidR="00D50003" w:rsidRDefault="00E158DA">
    <w:pPr>
      <w:pStyle w:val="BodyText"/>
      <w:spacing w:line="14" w:lineRule="auto"/>
      <w:ind w:left="0" w:firstLine="0"/>
      <w:rPr>
        <w:sz w:val="20"/>
      </w:rPr>
    </w:pPr>
    <w:r>
      <w:rPr>
        <w:noProof/>
      </w:rPr>
      <w:drawing>
        <wp:anchor distT="0" distB="0" distL="0" distR="0" simplePos="0" relativeHeight="268430663" behindDoc="1" locked="0" layoutInCell="1" allowOverlap="1" wp14:anchorId="637568D2" wp14:editId="2A433CE5">
          <wp:simplePos x="0" y="0"/>
          <wp:positionH relativeFrom="page">
            <wp:posOffset>391161</wp:posOffset>
          </wp:positionH>
          <wp:positionV relativeFrom="page">
            <wp:posOffset>9067375</wp:posOffset>
          </wp:positionV>
          <wp:extent cx="1559068" cy="6622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59068" cy="662246"/>
                  </a:xfrm>
                  <a:prstGeom prst="rect">
                    <a:avLst/>
                  </a:prstGeom>
                </pic:spPr>
              </pic:pic>
            </a:graphicData>
          </a:graphic>
        </wp:anchor>
      </w:drawing>
    </w:r>
    <w:r>
      <w:pict w14:anchorId="7083F9A6">
        <v:shapetype id="_x0000_t202" coordsize="21600,21600" o:spt="202" path="m,l,21600r21600,l21600,xe">
          <v:stroke joinstyle="miter"/>
          <v:path gradientshapeok="t" o:connecttype="rect"/>
        </v:shapetype>
        <v:shape id="_x0000_s2050" type="#_x0000_t202" style="position:absolute;margin-left:166.5pt;margin-top:714.25pt;width:259.7pt;height:43.3pt;z-index:-4768;mso-position-horizontal-relative:page;mso-position-vertical-relative:page" filled="f" stroked="f">
          <v:textbox inset="0,0,0,0">
            <w:txbxContent>
              <w:p w14:paraId="256AE468" w14:textId="77777777" w:rsidR="00D50003" w:rsidRDefault="00E158DA">
                <w:pPr>
                  <w:pStyle w:val="BodyText"/>
                  <w:spacing w:line="264" w:lineRule="exact"/>
                  <w:ind w:left="20" w:firstLine="0"/>
                  <w:rPr>
                    <w:rFonts w:ascii="Calibri"/>
                  </w:rPr>
                </w:pPr>
                <w:r>
                  <w:rPr>
                    <w:rFonts w:ascii="Calibri"/>
                  </w:rPr>
                  <w:t>Contact:</w:t>
                </w:r>
              </w:p>
              <w:p w14:paraId="10C925BA" w14:textId="77777777" w:rsidR="00D50003" w:rsidRDefault="00E158DA">
                <w:pPr>
                  <w:pStyle w:val="BodyText"/>
                  <w:ind w:left="20" w:firstLine="0"/>
                  <w:rPr>
                    <w:rFonts w:ascii="Calibri"/>
                  </w:rPr>
                </w:pPr>
                <w:r>
                  <w:rPr>
                    <w:rFonts w:ascii="Calibri"/>
                  </w:rPr>
                  <w:t>Carol</w:t>
                </w:r>
                <w:r>
                  <w:rPr>
                    <w:rFonts w:ascii="Calibri"/>
                    <w:spacing w:val="-13"/>
                  </w:rPr>
                  <w:t xml:space="preserve"> </w:t>
                </w:r>
                <w:r>
                  <w:rPr>
                    <w:rFonts w:ascii="Calibri"/>
                  </w:rPr>
                  <w:t>Gouveia</w:t>
                </w:r>
                <w:r>
                  <w:rPr>
                    <w:rFonts w:ascii="Calibri"/>
                    <w:spacing w:val="-13"/>
                  </w:rPr>
                  <w:t xml:space="preserve"> </w:t>
                </w:r>
                <w:r>
                  <w:rPr>
                    <w:rFonts w:ascii="Calibri"/>
                  </w:rPr>
                  <w:t>|</w:t>
                </w:r>
                <w:r>
                  <w:rPr>
                    <w:rFonts w:ascii="Calibri"/>
                    <w:spacing w:val="-14"/>
                  </w:rPr>
                  <w:t xml:space="preserve"> </w:t>
                </w:r>
                <w:r>
                  <w:rPr>
                    <w:rFonts w:ascii="Calibri"/>
                  </w:rPr>
                  <w:t>416-620-2949</w:t>
                </w:r>
                <w:r>
                  <w:rPr>
                    <w:rFonts w:ascii="Calibri"/>
                    <w:spacing w:val="-12"/>
                  </w:rPr>
                  <w:t xml:space="preserve"> </w:t>
                </w:r>
                <w:r>
                  <w:rPr>
                    <w:rFonts w:ascii="Calibri"/>
                  </w:rPr>
                  <w:t>|</w:t>
                </w:r>
                <w:r>
                  <w:rPr>
                    <w:rFonts w:ascii="Calibri"/>
                    <w:spacing w:val="-13"/>
                  </w:rPr>
                  <w:t xml:space="preserve"> </w:t>
                </w:r>
                <w:hyperlink r:id="rId2">
                  <w:r>
                    <w:rPr>
                      <w:rFonts w:ascii="Calibri"/>
                    </w:rPr>
                    <w:t>cgouveia@baptist.ca</w:t>
                  </w:r>
                </w:hyperlink>
                <w:r>
                  <w:rPr>
                    <w:rFonts w:ascii="Calibri"/>
                  </w:rPr>
                  <w:t xml:space="preserve"> Kevin Long |</w:t>
                </w:r>
                <w:r>
                  <w:rPr>
                    <w:rFonts w:ascii="Calibri"/>
                    <w:spacing w:val="-11"/>
                  </w:rPr>
                  <w:t xml:space="preserve"> </w:t>
                </w:r>
                <w:hyperlink r:id="rId3">
                  <w:r>
                    <w:rPr>
                      <w:rFonts w:ascii="Calibri"/>
                    </w:rPr>
                    <w:t>kclong36@yahoo.ca</w:t>
                  </w:r>
                </w:hyperlink>
              </w:p>
            </w:txbxContent>
          </v:textbox>
          <w10:wrap anchorx="page" anchory="page"/>
        </v:shape>
      </w:pict>
    </w:r>
    <w:r>
      <w:pict w14:anchorId="120D5B0E">
        <v:shape id="_x0000_s2049" type="#_x0000_t202" style="position:absolute;margin-left:514.05pt;margin-top:714.25pt;width:10.1pt;height:14pt;z-index:-4744;mso-position-horizontal-relative:page;mso-position-vertical-relative:page" filled="f" stroked="f">
          <v:textbox inset="0,0,0,0">
            <w:txbxContent>
              <w:p w14:paraId="49A8FD57" w14:textId="77777777" w:rsidR="00D50003" w:rsidRDefault="00E158DA">
                <w:pPr>
                  <w:pStyle w:val="BodyText"/>
                  <w:spacing w:line="264" w:lineRule="exact"/>
                  <w:ind w:left="40" w:firstLine="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0913" w14:textId="77777777" w:rsidR="00000000" w:rsidRDefault="00E158DA">
      <w:r>
        <w:separator/>
      </w:r>
    </w:p>
  </w:footnote>
  <w:footnote w:type="continuationSeparator" w:id="0">
    <w:p w14:paraId="1A9042E9" w14:textId="77777777" w:rsidR="00000000" w:rsidRDefault="00E1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0.6pt;height:209.4pt" o:bullet="t">
        <v:imagedata r:id="rId1" o:title="ezgif_com_resize_by_mikamilacat-d8fn5zy[1]"/>
        <o:lock v:ext="edit" cropping="t"/>
      </v:shape>
    </w:pict>
  </w:numPicBullet>
  <w:abstractNum w:abstractNumId="0" w15:restartNumberingAfterBreak="0">
    <w:nsid w:val="007C5384"/>
    <w:multiLevelType w:val="hybridMultilevel"/>
    <w:tmpl w:val="84E6EC5A"/>
    <w:lvl w:ilvl="0" w:tplc="0AA6CBB0">
      <w:start w:val="1"/>
      <w:numFmt w:val="bullet"/>
      <w:lvlText w:val=""/>
      <w:lvlPicBulletId w:val="0"/>
      <w:lvlJc w:val="left"/>
      <w:pPr>
        <w:ind w:left="852" w:hanging="360"/>
      </w:pPr>
      <w:rPr>
        <w:rFonts w:ascii="Symbol" w:hAnsi="Symbol" w:hint="default"/>
        <w:color w:val="auto"/>
        <w:w w:val="100"/>
        <w:lang w:val="en-CA" w:eastAsia="en-CA" w:bidi="en-CA"/>
      </w:rPr>
    </w:lvl>
    <w:lvl w:ilvl="1" w:tplc="0ABE6A56">
      <w:numFmt w:val="bullet"/>
      <w:lvlText w:val="o"/>
      <w:lvlJc w:val="left"/>
      <w:pPr>
        <w:ind w:left="1572" w:hanging="360"/>
      </w:pPr>
      <w:rPr>
        <w:rFonts w:ascii="Courier New" w:eastAsia="Courier New" w:hAnsi="Courier New" w:cs="Courier New" w:hint="default"/>
        <w:w w:val="100"/>
        <w:sz w:val="20"/>
        <w:szCs w:val="20"/>
        <w:lang w:val="en-CA" w:eastAsia="en-CA" w:bidi="en-CA"/>
      </w:rPr>
    </w:lvl>
    <w:lvl w:ilvl="2" w:tplc="E6C0FD46">
      <w:numFmt w:val="bullet"/>
      <w:lvlText w:val="•"/>
      <w:lvlJc w:val="left"/>
      <w:pPr>
        <w:ind w:left="2568" w:hanging="360"/>
      </w:pPr>
      <w:rPr>
        <w:rFonts w:hint="default"/>
        <w:lang w:val="en-CA" w:eastAsia="en-CA" w:bidi="en-CA"/>
      </w:rPr>
    </w:lvl>
    <w:lvl w:ilvl="3" w:tplc="F95031FA">
      <w:numFmt w:val="bullet"/>
      <w:lvlText w:val="•"/>
      <w:lvlJc w:val="left"/>
      <w:pPr>
        <w:ind w:left="3557" w:hanging="360"/>
      </w:pPr>
      <w:rPr>
        <w:rFonts w:hint="default"/>
        <w:lang w:val="en-CA" w:eastAsia="en-CA" w:bidi="en-CA"/>
      </w:rPr>
    </w:lvl>
    <w:lvl w:ilvl="4" w:tplc="A760B998">
      <w:numFmt w:val="bullet"/>
      <w:lvlText w:val="•"/>
      <w:lvlJc w:val="left"/>
      <w:pPr>
        <w:ind w:left="4546" w:hanging="360"/>
      </w:pPr>
      <w:rPr>
        <w:rFonts w:hint="default"/>
        <w:lang w:val="en-CA" w:eastAsia="en-CA" w:bidi="en-CA"/>
      </w:rPr>
    </w:lvl>
    <w:lvl w:ilvl="5" w:tplc="88B6524C">
      <w:numFmt w:val="bullet"/>
      <w:lvlText w:val="•"/>
      <w:lvlJc w:val="left"/>
      <w:pPr>
        <w:ind w:left="5535" w:hanging="360"/>
      </w:pPr>
      <w:rPr>
        <w:rFonts w:hint="default"/>
        <w:lang w:val="en-CA" w:eastAsia="en-CA" w:bidi="en-CA"/>
      </w:rPr>
    </w:lvl>
    <w:lvl w:ilvl="6" w:tplc="A3686526">
      <w:numFmt w:val="bullet"/>
      <w:lvlText w:val="•"/>
      <w:lvlJc w:val="left"/>
      <w:pPr>
        <w:ind w:left="6524" w:hanging="360"/>
      </w:pPr>
      <w:rPr>
        <w:rFonts w:hint="default"/>
        <w:lang w:val="en-CA" w:eastAsia="en-CA" w:bidi="en-CA"/>
      </w:rPr>
    </w:lvl>
    <w:lvl w:ilvl="7" w:tplc="DB10ABD4">
      <w:numFmt w:val="bullet"/>
      <w:lvlText w:val="•"/>
      <w:lvlJc w:val="left"/>
      <w:pPr>
        <w:ind w:left="7513" w:hanging="360"/>
      </w:pPr>
      <w:rPr>
        <w:rFonts w:hint="default"/>
        <w:lang w:val="en-CA" w:eastAsia="en-CA" w:bidi="en-CA"/>
      </w:rPr>
    </w:lvl>
    <w:lvl w:ilvl="8" w:tplc="78D27CC2">
      <w:numFmt w:val="bullet"/>
      <w:lvlText w:val="•"/>
      <w:lvlJc w:val="left"/>
      <w:pPr>
        <w:ind w:left="8502" w:hanging="360"/>
      </w:pPr>
      <w:rPr>
        <w:rFonts w:hint="default"/>
        <w:lang w:val="en-CA" w:eastAsia="en-CA" w:bidi="en-CA"/>
      </w:rPr>
    </w:lvl>
  </w:abstractNum>
  <w:abstractNum w:abstractNumId="1" w15:restartNumberingAfterBreak="0">
    <w:nsid w:val="1ED51A5F"/>
    <w:multiLevelType w:val="hybridMultilevel"/>
    <w:tmpl w:val="ECA06C3A"/>
    <w:lvl w:ilvl="0" w:tplc="0AA6CBB0">
      <w:start w:val="1"/>
      <w:numFmt w:val="bullet"/>
      <w:lvlText w:val=""/>
      <w:lvlPicBulletId w:val="0"/>
      <w:lvlJc w:val="left"/>
      <w:pPr>
        <w:ind w:left="852" w:hanging="360"/>
      </w:pPr>
      <w:rPr>
        <w:rFonts w:ascii="Symbol" w:hAnsi="Symbol" w:hint="default"/>
        <w:color w:val="auto"/>
        <w:w w:val="100"/>
        <w:sz w:val="20"/>
        <w:szCs w:val="20"/>
        <w:lang w:val="en-CA" w:eastAsia="en-CA" w:bidi="en-C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E3A1E99"/>
    <w:multiLevelType w:val="hybridMultilevel"/>
    <w:tmpl w:val="03FA0F9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 w15:restartNumberingAfterBreak="0">
    <w:nsid w:val="36C31313"/>
    <w:multiLevelType w:val="hybridMultilevel"/>
    <w:tmpl w:val="3CEA6306"/>
    <w:lvl w:ilvl="0" w:tplc="C7B4BA20">
      <w:numFmt w:val="bullet"/>
      <w:lvlText w:val=""/>
      <w:lvlJc w:val="left"/>
      <w:pPr>
        <w:ind w:left="852" w:hanging="360"/>
      </w:pPr>
      <w:rPr>
        <w:rFonts w:hint="default"/>
        <w:w w:val="100"/>
        <w:lang w:val="en-CA" w:eastAsia="en-CA" w:bidi="en-CA"/>
      </w:rPr>
    </w:lvl>
    <w:lvl w:ilvl="1" w:tplc="0ABE6A56">
      <w:numFmt w:val="bullet"/>
      <w:lvlText w:val="o"/>
      <w:lvlJc w:val="left"/>
      <w:pPr>
        <w:ind w:left="1572" w:hanging="360"/>
      </w:pPr>
      <w:rPr>
        <w:rFonts w:ascii="Courier New" w:eastAsia="Courier New" w:hAnsi="Courier New" w:cs="Courier New" w:hint="default"/>
        <w:w w:val="100"/>
        <w:sz w:val="20"/>
        <w:szCs w:val="20"/>
        <w:lang w:val="en-CA" w:eastAsia="en-CA" w:bidi="en-CA"/>
      </w:rPr>
    </w:lvl>
    <w:lvl w:ilvl="2" w:tplc="E6C0FD46">
      <w:numFmt w:val="bullet"/>
      <w:lvlText w:val="•"/>
      <w:lvlJc w:val="left"/>
      <w:pPr>
        <w:ind w:left="2568" w:hanging="360"/>
      </w:pPr>
      <w:rPr>
        <w:rFonts w:hint="default"/>
        <w:lang w:val="en-CA" w:eastAsia="en-CA" w:bidi="en-CA"/>
      </w:rPr>
    </w:lvl>
    <w:lvl w:ilvl="3" w:tplc="F95031FA">
      <w:numFmt w:val="bullet"/>
      <w:lvlText w:val="•"/>
      <w:lvlJc w:val="left"/>
      <w:pPr>
        <w:ind w:left="3557" w:hanging="360"/>
      </w:pPr>
      <w:rPr>
        <w:rFonts w:hint="default"/>
        <w:lang w:val="en-CA" w:eastAsia="en-CA" w:bidi="en-CA"/>
      </w:rPr>
    </w:lvl>
    <w:lvl w:ilvl="4" w:tplc="A760B998">
      <w:numFmt w:val="bullet"/>
      <w:lvlText w:val="•"/>
      <w:lvlJc w:val="left"/>
      <w:pPr>
        <w:ind w:left="4546" w:hanging="360"/>
      </w:pPr>
      <w:rPr>
        <w:rFonts w:hint="default"/>
        <w:lang w:val="en-CA" w:eastAsia="en-CA" w:bidi="en-CA"/>
      </w:rPr>
    </w:lvl>
    <w:lvl w:ilvl="5" w:tplc="88B6524C">
      <w:numFmt w:val="bullet"/>
      <w:lvlText w:val="•"/>
      <w:lvlJc w:val="left"/>
      <w:pPr>
        <w:ind w:left="5535" w:hanging="360"/>
      </w:pPr>
      <w:rPr>
        <w:rFonts w:hint="default"/>
        <w:lang w:val="en-CA" w:eastAsia="en-CA" w:bidi="en-CA"/>
      </w:rPr>
    </w:lvl>
    <w:lvl w:ilvl="6" w:tplc="A3686526">
      <w:numFmt w:val="bullet"/>
      <w:lvlText w:val="•"/>
      <w:lvlJc w:val="left"/>
      <w:pPr>
        <w:ind w:left="6524" w:hanging="360"/>
      </w:pPr>
      <w:rPr>
        <w:rFonts w:hint="default"/>
        <w:lang w:val="en-CA" w:eastAsia="en-CA" w:bidi="en-CA"/>
      </w:rPr>
    </w:lvl>
    <w:lvl w:ilvl="7" w:tplc="DB10ABD4">
      <w:numFmt w:val="bullet"/>
      <w:lvlText w:val="•"/>
      <w:lvlJc w:val="left"/>
      <w:pPr>
        <w:ind w:left="7513" w:hanging="360"/>
      </w:pPr>
      <w:rPr>
        <w:rFonts w:hint="default"/>
        <w:lang w:val="en-CA" w:eastAsia="en-CA" w:bidi="en-CA"/>
      </w:rPr>
    </w:lvl>
    <w:lvl w:ilvl="8" w:tplc="78D27CC2">
      <w:numFmt w:val="bullet"/>
      <w:lvlText w:val="•"/>
      <w:lvlJc w:val="left"/>
      <w:pPr>
        <w:ind w:left="8502" w:hanging="360"/>
      </w:pPr>
      <w:rPr>
        <w:rFonts w:hint="default"/>
        <w:lang w:val="en-CA" w:eastAsia="en-CA" w:bidi="en-CA"/>
      </w:rPr>
    </w:lvl>
  </w:abstractNum>
  <w:abstractNum w:abstractNumId="4" w15:restartNumberingAfterBreak="0">
    <w:nsid w:val="379D5366"/>
    <w:multiLevelType w:val="hybridMultilevel"/>
    <w:tmpl w:val="8E6C6840"/>
    <w:lvl w:ilvl="0" w:tplc="0AA6CBB0">
      <w:start w:val="1"/>
      <w:numFmt w:val="bullet"/>
      <w:lvlText w:val=""/>
      <w:lvlPicBulletId w:val="0"/>
      <w:lvlJc w:val="left"/>
      <w:pPr>
        <w:ind w:left="852" w:hanging="360"/>
      </w:pPr>
      <w:rPr>
        <w:rFonts w:ascii="Symbol" w:hAnsi="Symbol" w:hint="default"/>
        <w:color w:val="auto"/>
        <w:w w:val="100"/>
        <w:lang w:val="en-CA" w:eastAsia="en-CA" w:bidi="en-CA"/>
      </w:rPr>
    </w:lvl>
    <w:lvl w:ilvl="1" w:tplc="0ABE6A56">
      <w:numFmt w:val="bullet"/>
      <w:lvlText w:val="o"/>
      <w:lvlJc w:val="left"/>
      <w:pPr>
        <w:ind w:left="1572" w:hanging="360"/>
      </w:pPr>
      <w:rPr>
        <w:rFonts w:ascii="Courier New" w:eastAsia="Courier New" w:hAnsi="Courier New" w:cs="Courier New" w:hint="default"/>
        <w:w w:val="100"/>
        <w:sz w:val="20"/>
        <w:szCs w:val="20"/>
        <w:lang w:val="en-CA" w:eastAsia="en-CA" w:bidi="en-CA"/>
      </w:rPr>
    </w:lvl>
    <w:lvl w:ilvl="2" w:tplc="E6C0FD46">
      <w:numFmt w:val="bullet"/>
      <w:lvlText w:val="•"/>
      <w:lvlJc w:val="left"/>
      <w:pPr>
        <w:ind w:left="2568" w:hanging="360"/>
      </w:pPr>
      <w:rPr>
        <w:rFonts w:hint="default"/>
        <w:lang w:val="en-CA" w:eastAsia="en-CA" w:bidi="en-CA"/>
      </w:rPr>
    </w:lvl>
    <w:lvl w:ilvl="3" w:tplc="F95031FA">
      <w:numFmt w:val="bullet"/>
      <w:lvlText w:val="•"/>
      <w:lvlJc w:val="left"/>
      <w:pPr>
        <w:ind w:left="3557" w:hanging="360"/>
      </w:pPr>
      <w:rPr>
        <w:rFonts w:hint="default"/>
        <w:lang w:val="en-CA" w:eastAsia="en-CA" w:bidi="en-CA"/>
      </w:rPr>
    </w:lvl>
    <w:lvl w:ilvl="4" w:tplc="A760B998">
      <w:numFmt w:val="bullet"/>
      <w:lvlText w:val="•"/>
      <w:lvlJc w:val="left"/>
      <w:pPr>
        <w:ind w:left="4546" w:hanging="360"/>
      </w:pPr>
      <w:rPr>
        <w:rFonts w:hint="default"/>
        <w:lang w:val="en-CA" w:eastAsia="en-CA" w:bidi="en-CA"/>
      </w:rPr>
    </w:lvl>
    <w:lvl w:ilvl="5" w:tplc="88B6524C">
      <w:numFmt w:val="bullet"/>
      <w:lvlText w:val="•"/>
      <w:lvlJc w:val="left"/>
      <w:pPr>
        <w:ind w:left="5535" w:hanging="360"/>
      </w:pPr>
      <w:rPr>
        <w:rFonts w:hint="default"/>
        <w:lang w:val="en-CA" w:eastAsia="en-CA" w:bidi="en-CA"/>
      </w:rPr>
    </w:lvl>
    <w:lvl w:ilvl="6" w:tplc="A3686526">
      <w:numFmt w:val="bullet"/>
      <w:lvlText w:val="•"/>
      <w:lvlJc w:val="left"/>
      <w:pPr>
        <w:ind w:left="6524" w:hanging="360"/>
      </w:pPr>
      <w:rPr>
        <w:rFonts w:hint="default"/>
        <w:lang w:val="en-CA" w:eastAsia="en-CA" w:bidi="en-CA"/>
      </w:rPr>
    </w:lvl>
    <w:lvl w:ilvl="7" w:tplc="DB10ABD4">
      <w:numFmt w:val="bullet"/>
      <w:lvlText w:val="•"/>
      <w:lvlJc w:val="left"/>
      <w:pPr>
        <w:ind w:left="7513" w:hanging="360"/>
      </w:pPr>
      <w:rPr>
        <w:rFonts w:hint="default"/>
        <w:lang w:val="en-CA" w:eastAsia="en-CA" w:bidi="en-CA"/>
      </w:rPr>
    </w:lvl>
    <w:lvl w:ilvl="8" w:tplc="78D27CC2">
      <w:numFmt w:val="bullet"/>
      <w:lvlText w:val="•"/>
      <w:lvlJc w:val="left"/>
      <w:pPr>
        <w:ind w:left="8502" w:hanging="360"/>
      </w:pPr>
      <w:rPr>
        <w:rFonts w:hint="default"/>
        <w:lang w:val="en-CA" w:eastAsia="en-CA" w:bidi="en-CA"/>
      </w:rPr>
    </w:lvl>
  </w:abstractNum>
  <w:abstractNum w:abstractNumId="5" w15:restartNumberingAfterBreak="0">
    <w:nsid w:val="4BB51FC7"/>
    <w:multiLevelType w:val="hybridMultilevel"/>
    <w:tmpl w:val="8FE6F8E6"/>
    <w:lvl w:ilvl="0" w:tplc="0AA6CBB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D77F9"/>
    <w:multiLevelType w:val="hybridMultilevel"/>
    <w:tmpl w:val="952A0704"/>
    <w:lvl w:ilvl="0" w:tplc="0ABE6A56">
      <w:numFmt w:val="bullet"/>
      <w:lvlText w:val="o"/>
      <w:lvlJc w:val="left"/>
      <w:pPr>
        <w:ind w:left="2064" w:hanging="360"/>
      </w:pPr>
      <w:rPr>
        <w:rFonts w:ascii="Courier New" w:eastAsia="Courier New" w:hAnsi="Courier New" w:cs="Courier New" w:hint="default"/>
        <w:w w:val="100"/>
        <w:sz w:val="20"/>
        <w:szCs w:val="20"/>
        <w:lang w:val="en-CA" w:eastAsia="en-CA" w:bidi="en-CA"/>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15:restartNumberingAfterBreak="0">
    <w:nsid w:val="6EC13DE0"/>
    <w:multiLevelType w:val="hybridMultilevel"/>
    <w:tmpl w:val="F1525E86"/>
    <w:lvl w:ilvl="0" w:tplc="0AA6CBB0">
      <w:start w:val="1"/>
      <w:numFmt w:val="bullet"/>
      <w:lvlText w:val=""/>
      <w:lvlPicBulletId w:val="0"/>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50003"/>
    <w:rsid w:val="00C67012"/>
    <w:rsid w:val="00CA3DBC"/>
    <w:rsid w:val="00D50003"/>
    <w:rsid w:val="00E158DA"/>
    <w:rsid w:val="00E214C6"/>
    <w:rsid w:val="00F0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AF5525"/>
  <w15:docId w15:val="{2DDCD47F-F977-4ED8-A544-58752425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val="en-CA" w:eastAsia="en-CA" w:bidi="en-CA"/>
    </w:rPr>
  </w:style>
  <w:style w:type="paragraph" w:styleId="Heading1">
    <w:name w:val="heading 1"/>
    <w:basedOn w:val="Normal"/>
    <w:uiPriority w:val="9"/>
    <w:qFormat/>
    <w:pPr>
      <w:ind w:left="132"/>
      <w:outlineLvl w:val="0"/>
    </w:pPr>
    <w:rPr>
      <w:rFonts w:ascii="Lato" w:eastAsia="Lato" w:hAnsi="Lato" w:cs="Lato"/>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2" w:hanging="360"/>
    </w:pPr>
    <w:rPr>
      <w:sz w:val="24"/>
      <w:szCs w:val="24"/>
    </w:rPr>
  </w:style>
  <w:style w:type="paragraph" w:styleId="ListParagraph">
    <w:name w:val="List Paragraph"/>
    <w:basedOn w:val="Normal"/>
    <w:uiPriority w:val="1"/>
    <w:qFormat/>
    <w:pPr>
      <w:ind w:left="85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stp.ca/en/resources/hand-book-for-sponsoring-grou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ptist.ca/wp-content/uploads/2012/04/refugees-first-weeks-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tp.ca/wp-content/uploads/2015/03/36factsheet8.5.pdf" TargetMode="External"/><Relationship Id="rId5" Type="http://schemas.openxmlformats.org/officeDocument/2006/relationships/footnotes" Target="footnotes.xml"/><Relationship Id="rId10" Type="http://schemas.openxmlformats.org/officeDocument/2006/relationships/hyperlink" Target="http://www.rstp.ca/wp-content/uploads/2014/03/self_assmt.pdf" TargetMode="External"/><Relationship Id="rId4" Type="http://schemas.openxmlformats.org/officeDocument/2006/relationships/webSettings" Target="webSettings.xml"/><Relationship Id="rId9" Type="http://schemas.openxmlformats.org/officeDocument/2006/relationships/hyperlink" Target="http://www.rstp.ca/wp-content/uploads/2014/03/expecttool2013.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clong36@yahoo.ca" TargetMode="External"/><Relationship Id="rId2" Type="http://schemas.openxmlformats.org/officeDocument/2006/relationships/hyperlink" Target="mailto:cgouveia@baptist.ca"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gouveia</dc:creator>
  <cp:lastModifiedBy>Carol Gouveia</cp:lastModifiedBy>
  <cp:revision>4</cp:revision>
  <dcterms:created xsi:type="dcterms:W3CDTF">2019-01-16T19:12:00Z</dcterms:created>
  <dcterms:modified xsi:type="dcterms:W3CDTF">2019-01-16T20:17:00Z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Acrobat PDFMaker 17 for Word</vt:lpwstr>
  </property>
  <property fmtid="{D5CDD505-2E9C-101B-9397-08002B2CF9AE}" pid="4" name="LastSaved">
    <vt:filetime>2018-07-12T00:00:00Z</vt:filetime>
  </property>
</Properties>
</file>